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B0E" w:rsidRPr="00344C95" w:rsidRDefault="00B478BE" w:rsidP="00A22DAB">
      <w:pPr>
        <w:rPr>
          <w:sz w:val="20"/>
        </w:rPr>
      </w:pPr>
      <w:r w:rsidRPr="00344C95">
        <w:rPr>
          <w:noProof/>
          <w:lang w:eastAsia="en-GB"/>
        </w:rPr>
        <w:drawing>
          <wp:anchor distT="0" distB="0" distL="114300" distR="114300" simplePos="0" relativeHeight="251665408" behindDoc="1" locked="0" layoutInCell="1" allowOverlap="1" wp14:anchorId="5C445FFA" wp14:editId="4622DA7A">
            <wp:simplePos x="0" y="0"/>
            <wp:positionH relativeFrom="column">
              <wp:posOffset>-267970</wp:posOffset>
            </wp:positionH>
            <wp:positionV relativeFrom="paragraph">
              <wp:posOffset>113665</wp:posOffset>
            </wp:positionV>
            <wp:extent cx="2338705" cy="446405"/>
            <wp:effectExtent l="0" t="0" r="4445" b="0"/>
            <wp:wrapTight wrapText="bothSides">
              <wp:wrapPolygon edited="0">
                <wp:start x="0" y="0"/>
                <wp:lineTo x="0" y="20279"/>
                <wp:lineTo x="21465" y="20279"/>
                <wp:lineTo x="21465" y="0"/>
                <wp:lineTo x="0" y="0"/>
              </wp:wrapPolygon>
            </wp:wrapTight>
            <wp:docPr id="9" name="Picture 1" descr="BoE logo_A4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E logo_A4 master"/>
                    <pic:cNvPicPr>
                      <a:picLocks noChangeAspect="1" noChangeArrowheads="1"/>
                    </pic:cNvPicPr>
                  </pic:nvPicPr>
                  <pic:blipFill>
                    <a:blip r:embed="rId9" cstate="print"/>
                    <a:srcRect/>
                    <a:stretch>
                      <a:fillRect/>
                    </a:stretch>
                  </pic:blipFill>
                  <pic:spPr bwMode="auto">
                    <a:xfrm>
                      <a:off x="0" y="0"/>
                      <a:ext cx="2338705" cy="446405"/>
                    </a:xfrm>
                    <a:prstGeom prst="rect">
                      <a:avLst/>
                    </a:prstGeom>
                    <a:noFill/>
                    <a:ln w="9525">
                      <a:noFill/>
                      <a:miter lim="800000"/>
                      <a:headEnd/>
                      <a:tailEnd/>
                    </a:ln>
                  </pic:spPr>
                </pic:pic>
              </a:graphicData>
            </a:graphic>
          </wp:anchor>
        </w:drawing>
      </w:r>
    </w:p>
    <w:p w:rsidR="00E60B0E" w:rsidRPr="00344C95" w:rsidRDefault="00E60B0E" w:rsidP="00A22DAB"/>
    <w:p w:rsidR="00E60B0E" w:rsidRPr="00344C95" w:rsidRDefault="00E60B0E" w:rsidP="00A22DAB"/>
    <w:p w:rsidR="00E60B0E" w:rsidRPr="00344C95" w:rsidRDefault="00E60B0E" w:rsidP="00A22DAB"/>
    <w:p w:rsidR="00E60B0E" w:rsidRPr="00344C95" w:rsidRDefault="00E60B0E" w:rsidP="00A22DAB"/>
    <w:p w:rsidR="00E60B0E" w:rsidRPr="00344C95" w:rsidRDefault="00E60B0E" w:rsidP="00A22DAB"/>
    <w:p w:rsidR="00E60B0E" w:rsidRPr="00344C95" w:rsidRDefault="00E60B0E" w:rsidP="00A22DAB"/>
    <w:p w:rsidR="00466FA3" w:rsidRDefault="00466FA3" w:rsidP="00466FA3"/>
    <w:p w:rsidR="00466FA3" w:rsidRDefault="00466FA3" w:rsidP="00466FA3"/>
    <w:p w:rsidR="00466FA3" w:rsidRDefault="00466FA3" w:rsidP="00466FA3"/>
    <w:p w:rsidR="00466FA3" w:rsidRDefault="00466FA3" w:rsidP="00466FA3">
      <w:pPr>
        <w:pStyle w:val="Default"/>
      </w:pPr>
    </w:p>
    <w:p w:rsidR="00466FA3" w:rsidRPr="00BA6E00" w:rsidRDefault="00466FA3" w:rsidP="00466FA3">
      <w:pPr>
        <w:rPr>
          <w:b/>
          <w:sz w:val="28"/>
        </w:rPr>
      </w:pPr>
      <w:r w:rsidRPr="00BA6E00">
        <w:rPr>
          <w:b/>
          <w:sz w:val="28"/>
        </w:rPr>
        <w:t xml:space="preserve">Frequently Asked Questions on </w:t>
      </w:r>
      <w:r w:rsidR="00B447EB">
        <w:rPr>
          <w:b/>
          <w:sz w:val="28"/>
        </w:rPr>
        <w:t>Managed File Transfer (MFT)</w:t>
      </w:r>
    </w:p>
    <w:p w:rsidR="00466FA3" w:rsidRPr="00BA6E00" w:rsidRDefault="00466FA3" w:rsidP="00466FA3">
      <w:pPr>
        <w:rPr>
          <w:b/>
        </w:rPr>
      </w:pPr>
    </w:p>
    <w:p w:rsidR="00466FA3" w:rsidRPr="00BA6E00" w:rsidRDefault="00466FA3" w:rsidP="00466FA3">
      <w:pPr>
        <w:rPr>
          <w:b/>
        </w:rPr>
      </w:pPr>
      <w:r w:rsidRPr="00BA6E00">
        <w:rPr>
          <w:b/>
        </w:rPr>
        <w:t>Version 1.0</w:t>
      </w:r>
    </w:p>
    <w:p w:rsidR="00466FA3" w:rsidRPr="00BA6E00" w:rsidRDefault="00F51DDF" w:rsidP="00466FA3">
      <w:pPr>
        <w:rPr>
          <w:b/>
        </w:rPr>
        <w:sectPr w:rsidR="00466FA3" w:rsidRPr="00BA6E00" w:rsidSect="009A7443">
          <w:footerReference w:type="first" r:id="rId10"/>
          <w:pgSz w:w="11906" w:h="16838"/>
          <w:pgMar w:top="1440" w:right="1440" w:bottom="1440" w:left="1440" w:header="708" w:footer="708" w:gutter="0"/>
          <w:pgNumType w:start="1"/>
          <w:cols w:space="708"/>
          <w:titlePg/>
          <w:docGrid w:linePitch="360"/>
        </w:sectPr>
      </w:pPr>
      <w:r>
        <w:rPr>
          <w:b/>
        </w:rPr>
        <w:t>February</w:t>
      </w:r>
      <w:r w:rsidR="00466FA3" w:rsidRPr="00BA6E00">
        <w:rPr>
          <w:b/>
        </w:rPr>
        <w:t xml:space="preserve"> 201</w:t>
      </w:r>
      <w:r w:rsidR="00EE5658">
        <w:rPr>
          <w:b/>
        </w:rPr>
        <w:t>7</w:t>
      </w:r>
    </w:p>
    <w:p w:rsidR="00466FA3" w:rsidRDefault="00466FA3" w:rsidP="00466FA3">
      <w:pPr>
        <w:rPr>
          <w:b/>
          <w:bCs/>
        </w:rPr>
      </w:pPr>
      <w:r>
        <w:rPr>
          <w:b/>
          <w:bCs/>
        </w:rPr>
        <w:t>Document version and change control</w:t>
      </w:r>
    </w:p>
    <w:tbl>
      <w:tblPr>
        <w:tblStyle w:val="TableGrid"/>
        <w:tblW w:w="0" w:type="auto"/>
        <w:tblLook w:val="04A0" w:firstRow="1" w:lastRow="0" w:firstColumn="1" w:lastColumn="0" w:noHBand="0" w:noVBand="1"/>
      </w:tblPr>
      <w:tblGrid>
        <w:gridCol w:w="2235"/>
        <w:gridCol w:w="3926"/>
        <w:gridCol w:w="3081"/>
      </w:tblGrid>
      <w:tr w:rsidR="00466FA3" w:rsidTr="00D46629">
        <w:trPr>
          <w:trHeight w:val="622"/>
        </w:trPr>
        <w:tc>
          <w:tcPr>
            <w:tcW w:w="2235" w:type="dxa"/>
            <w:shd w:val="clear" w:color="auto" w:fill="D9D9D9" w:themeFill="background1" w:themeFillShade="D9"/>
            <w:vAlign w:val="center"/>
          </w:tcPr>
          <w:p w:rsidR="00466FA3" w:rsidRDefault="00466FA3" w:rsidP="00D46629">
            <w:pPr>
              <w:pStyle w:val="Body"/>
            </w:pPr>
            <w:r>
              <w:t>Version no.</w:t>
            </w:r>
          </w:p>
        </w:tc>
        <w:tc>
          <w:tcPr>
            <w:tcW w:w="3926" w:type="dxa"/>
            <w:shd w:val="clear" w:color="auto" w:fill="D9D9D9" w:themeFill="background1" w:themeFillShade="D9"/>
            <w:vAlign w:val="center"/>
          </w:tcPr>
          <w:p w:rsidR="00466FA3" w:rsidRDefault="00466FA3" w:rsidP="00D46629">
            <w:pPr>
              <w:pStyle w:val="Body"/>
            </w:pPr>
            <w:r>
              <w:t>Date applicable</w:t>
            </w:r>
          </w:p>
        </w:tc>
        <w:tc>
          <w:tcPr>
            <w:tcW w:w="3081" w:type="dxa"/>
            <w:shd w:val="clear" w:color="auto" w:fill="D9D9D9" w:themeFill="background1" w:themeFillShade="D9"/>
            <w:vAlign w:val="center"/>
          </w:tcPr>
          <w:p w:rsidR="00466FA3" w:rsidRDefault="00466FA3" w:rsidP="00D46629">
            <w:pPr>
              <w:pStyle w:val="Body"/>
            </w:pPr>
            <w:r>
              <w:t>Change log</w:t>
            </w:r>
          </w:p>
        </w:tc>
      </w:tr>
      <w:tr w:rsidR="00466FA3" w:rsidTr="00D46629">
        <w:trPr>
          <w:trHeight w:val="546"/>
        </w:trPr>
        <w:tc>
          <w:tcPr>
            <w:tcW w:w="2235" w:type="dxa"/>
            <w:vAlign w:val="center"/>
          </w:tcPr>
          <w:p w:rsidR="00466FA3" w:rsidRDefault="00466FA3" w:rsidP="00D46629">
            <w:pPr>
              <w:jc w:val="center"/>
            </w:pPr>
            <w:r>
              <w:t>1.0</w:t>
            </w:r>
          </w:p>
        </w:tc>
        <w:tc>
          <w:tcPr>
            <w:tcW w:w="3926" w:type="dxa"/>
            <w:vAlign w:val="center"/>
          </w:tcPr>
          <w:p w:rsidR="00466FA3" w:rsidRDefault="00F51DDF" w:rsidP="00EE5658">
            <w:pPr>
              <w:jc w:val="center"/>
            </w:pPr>
            <w:r>
              <w:t>February</w:t>
            </w:r>
            <w:r w:rsidR="00466FA3">
              <w:t xml:space="preserve"> 201</w:t>
            </w:r>
            <w:r w:rsidR="00EE5658">
              <w:t>7</w:t>
            </w:r>
          </w:p>
        </w:tc>
        <w:tc>
          <w:tcPr>
            <w:tcW w:w="3081" w:type="dxa"/>
            <w:vAlign w:val="center"/>
          </w:tcPr>
          <w:p w:rsidR="00466FA3" w:rsidRDefault="00466FA3" w:rsidP="00D46629">
            <w:pPr>
              <w:jc w:val="center"/>
            </w:pPr>
            <w:r>
              <w:t>Initial publication</w:t>
            </w:r>
          </w:p>
        </w:tc>
      </w:tr>
    </w:tbl>
    <w:p w:rsidR="00466FA3" w:rsidRDefault="00466FA3" w:rsidP="00466FA3"/>
    <w:sdt>
      <w:sdtPr>
        <w:rPr>
          <w:rFonts w:ascii="Arial" w:eastAsiaTheme="minorHAnsi" w:hAnsi="Arial" w:cs="Arial"/>
          <w:b w:val="0"/>
          <w:bCs w:val="0"/>
          <w:color w:val="auto"/>
          <w:sz w:val="22"/>
          <w:szCs w:val="22"/>
          <w:lang w:val="en-GB" w:eastAsia="en-US"/>
        </w:rPr>
        <w:id w:val="-1032801224"/>
        <w:docPartObj>
          <w:docPartGallery w:val="Table of Contents"/>
          <w:docPartUnique/>
        </w:docPartObj>
      </w:sdtPr>
      <w:sdtEndPr>
        <w:rPr>
          <w:noProof/>
        </w:rPr>
      </w:sdtEndPr>
      <w:sdtContent>
        <w:p w:rsidR="00466FA3" w:rsidRPr="009A2579" w:rsidRDefault="00466FA3">
          <w:pPr>
            <w:pStyle w:val="TOCHeading"/>
            <w:rPr>
              <w:rFonts w:ascii="Arial" w:hAnsi="Arial" w:cs="Arial"/>
              <w:color w:val="auto"/>
              <w:sz w:val="22"/>
              <w:szCs w:val="22"/>
            </w:rPr>
          </w:pPr>
          <w:r w:rsidRPr="009A2579">
            <w:rPr>
              <w:rFonts w:ascii="Arial" w:hAnsi="Arial" w:cs="Arial"/>
              <w:color w:val="auto"/>
              <w:sz w:val="22"/>
              <w:szCs w:val="22"/>
            </w:rPr>
            <w:t>Contents</w:t>
          </w:r>
        </w:p>
        <w:p w:rsidR="00810B68" w:rsidRDefault="00466FA3">
          <w:pPr>
            <w:pStyle w:val="TOC3"/>
            <w:rPr>
              <w:rFonts w:asciiTheme="minorHAnsi" w:hAnsiTheme="minorHAnsi" w:cstheme="minorBidi"/>
              <w:noProof/>
              <w:lang w:val="en-GB" w:eastAsia="en-GB"/>
            </w:rPr>
          </w:pPr>
          <w:r w:rsidRPr="00466FA3">
            <w:fldChar w:fldCharType="begin"/>
          </w:r>
          <w:r w:rsidRPr="00466FA3">
            <w:instrText xml:space="preserve"> TOC \o "1-3" \h \z \u </w:instrText>
          </w:r>
          <w:r w:rsidRPr="00466FA3">
            <w:fldChar w:fldCharType="separate"/>
          </w:r>
          <w:hyperlink w:anchor="_Toc474131511" w:history="1">
            <w:r w:rsidR="00810B68" w:rsidRPr="00592E0D">
              <w:rPr>
                <w:rStyle w:val="Hyperlink"/>
                <w:noProof/>
              </w:rPr>
              <w:t>MFT – Frequently Asked Questions</w:t>
            </w:r>
            <w:r w:rsidR="00810B68">
              <w:rPr>
                <w:noProof/>
                <w:webHidden/>
              </w:rPr>
              <w:tab/>
            </w:r>
            <w:r w:rsidR="00810B68">
              <w:rPr>
                <w:noProof/>
                <w:webHidden/>
              </w:rPr>
              <w:fldChar w:fldCharType="begin"/>
            </w:r>
            <w:r w:rsidR="00810B68">
              <w:rPr>
                <w:noProof/>
                <w:webHidden/>
              </w:rPr>
              <w:instrText xml:space="preserve"> PAGEREF _Toc474131511 \h </w:instrText>
            </w:r>
            <w:r w:rsidR="00810B68">
              <w:rPr>
                <w:noProof/>
                <w:webHidden/>
              </w:rPr>
            </w:r>
            <w:r w:rsidR="00810B68">
              <w:rPr>
                <w:noProof/>
                <w:webHidden/>
              </w:rPr>
              <w:fldChar w:fldCharType="separate"/>
            </w:r>
            <w:r w:rsidR="00810B68">
              <w:rPr>
                <w:noProof/>
                <w:webHidden/>
              </w:rPr>
              <w:t>3</w:t>
            </w:r>
            <w:r w:rsidR="00810B68">
              <w:rPr>
                <w:noProof/>
                <w:webHidden/>
              </w:rPr>
              <w:fldChar w:fldCharType="end"/>
            </w:r>
          </w:hyperlink>
        </w:p>
        <w:p w:rsidR="00810B68" w:rsidRDefault="0074595F">
          <w:pPr>
            <w:pStyle w:val="TOC3"/>
            <w:rPr>
              <w:rFonts w:asciiTheme="minorHAnsi" w:hAnsiTheme="minorHAnsi" w:cstheme="minorBidi"/>
              <w:noProof/>
              <w:lang w:val="en-GB" w:eastAsia="en-GB"/>
            </w:rPr>
          </w:pPr>
          <w:hyperlink w:anchor="_Toc474131512" w:history="1">
            <w:r w:rsidR="00810B68" w:rsidRPr="00592E0D">
              <w:rPr>
                <w:rStyle w:val="Hyperlink"/>
                <w:noProof/>
              </w:rPr>
              <w:t>MFT Go-live</w:t>
            </w:r>
            <w:r w:rsidR="00810B68">
              <w:rPr>
                <w:noProof/>
                <w:webHidden/>
              </w:rPr>
              <w:tab/>
            </w:r>
            <w:r w:rsidR="00810B68">
              <w:rPr>
                <w:noProof/>
                <w:webHidden/>
              </w:rPr>
              <w:fldChar w:fldCharType="begin"/>
            </w:r>
            <w:r w:rsidR="00810B68">
              <w:rPr>
                <w:noProof/>
                <w:webHidden/>
              </w:rPr>
              <w:instrText xml:space="preserve"> PAGEREF _Toc474131512 \h </w:instrText>
            </w:r>
            <w:r w:rsidR="00810B68">
              <w:rPr>
                <w:noProof/>
                <w:webHidden/>
              </w:rPr>
            </w:r>
            <w:r w:rsidR="00810B68">
              <w:rPr>
                <w:noProof/>
                <w:webHidden/>
              </w:rPr>
              <w:fldChar w:fldCharType="separate"/>
            </w:r>
            <w:r w:rsidR="00810B68">
              <w:rPr>
                <w:noProof/>
                <w:webHidden/>
              </w:rPr>
              <w:t>3</w:t>
            </w:r>
            <w:r w:rsidR="00810B68">
              <w:rPr>
                <w:noProof/>
                <w:webHidden/>
              </w:rPr>
              <w:fldChar w:fldCharType="end"/>
            </w:r>
          </w:hyperlink>
        </w:p>
        <w:p w:rsidR="00810B68" w:rsidRDefault="0074595F">
          <w:pPr>
            <w:pStyle w:val="TOC3"/>
            <w:rPr>
              <w:rFonts w:asciiTheme="minorHAnsi" w:hAnsiTheme="minorHAnsi" w:cstheme="minorBidi"/>
              <w:noProof/>
              <w:lang w:val="en-GB" w:eastAsia="en-GB"/>
            </w:rPr>
          </w:pPr>
          <w:hyperlink w:anchor="_Toc474131513" w:history="1">
            <w:r w:rsidR="00810B68" w:rsidRPr="00592E0D">
              <w:rPr>
                <w:rStyle w:val="Hyperlink"/>
                <w:noProof/>
              </w:rPr>
              <w:t>IP Whitelist and Public Keys</w:t>
            </w:r>
            <w:r w:rsidR="00810B68">
              <w:rPr>
                <w:noProof/>
                <w:webHidden/>
              </w:rPr>
              <w:tab/>
            </w:r>
            <w:r w:rsidR="00810B68">
              <w:rPr>
                <w:noProof/>
                <w:webHidden/>
              </w:rPr>
              <w:fldChar w:fldCharType="begin"/>
            </w:r>
            <w:r w:rsidR="00810B68">
              <w:rPr>
                <w:noProof/>
                <w:webHidden/>
              </w:rPr>
              <w:instrText xml:space="preserve"> PAGEREF _Toc474131513 \h </w:instrText>
            </w:r>
            <w:r w:rsidR="00810B68">
              <w:rPr>
                <w:noProof/>
                <w:webHidden/>
              </w:rPr>
            </w:r>
            <w:r w:rsidR="00810B68">
              <w:rPr>
                <w:noProof/>
                <w:webHidden/>
              </w:rPr>
              <w:fldChar w:fldCharType="separate"/>
            </w:r>
            <w:r w:rsidR="00810B68">
              <w:rPr>
                <w:noProof/>
                <w:webHidden/>
              </w:rPr>
              <w:t>3</w:t>
            </w:r>
            <w:r w:rsidR="00810B68">
              <w:rPr>
                <w:noProof/>
                <w:webHidden/>
              </w:rPr>
              <w:fldChar w:fldCharType="end"/>
            </w:r>
          </w:hyperlink>
        </w:p>
        <w:p w:rsidR="00810B68" w:rsidRDefault="0074595F">
          <w:pPr>
            <w:pStyle w:val="TOC3"/>
            <w:rPr>
              <w:rFonts w:asciiTheme="minorHAnsi" w:hAnsiTheme="minorHAnsi" w:cstheme="minorBidi"/>
              <w:noProof/>
              <w:lang w:val="en-GB" w:eastAsia="en-GB"/>
            </w:rPr>
          </w:pPr>
          <w:hyperlink w:anchor="_Toc474131514" w:history="1">
            <w:r w:rsidR="00810B68" w:rsidRPr="00592E0D">
              <w:rPr>
                <w:rStyle w:val="Hyperlink"/>
                <w:noProof/>
              </w:rPr>
              <w:t>Naming Conventions</w:t>
            </w:r>
            <w:r w:rsidR="00810B68">
              <w:rPr>
                <w:noProof/>
                <w:webHidden/>
              </w:rPr>
              <w:tab/>
            </w:r>
            <w:r w:rsidR="00810B68">
              <w:rPr>
                <w:noProof/>
                <w:webHidden/>
              </w:rPr>
              <w:fldChar w:fldCharType="begin"/>
            </w:r>
            <w:r w:rsidR="00810B68">
              <w:rPr>
                <w:noProof/>
                <w:webHidden/>
              </w:rPr>
              <w:instrText xml:space="preserve"> PAGEREF _Toc474131514 \h </w:instrText>
            </w:r>
            <w:r w:rsidR="00810B68">
              <w:rPr>
                <w:noProof/>
                <w:webHidden/>
              </w:rPr>
            </w:r>
            <w:r w:rsidR="00810B68">
              <w:rPr>
                <w:noProof/>
                <w:webHidden/>
              </w:rPr>
              <w:fldChar w:fldCharType="separate"/>
            </w:r>
            <w:r w:rsidR="00810B68">
              <w:rPr>
                <w:noProof/>
                <w:webHidden/>
              </w:rPr>
              <w:t>4</w:t>
            </w:r>
            <w:r w:rsidR="00810B68">
              <w:rPr>
                <w:noProof/>
                <w:webHidden/>
              </w:rPr>
              <w:fldChar w:fldCharType="end"/>
            </w:r>
          </w:hyperlink>
        </w:p>
        <w:p w:rsidR="00810B68" w:rsidRDefault="0074595F">
          <w:pPr>
            <w:pStyle w:val="TOC3"/>
            <w:rPr>
              <w:rFonts w:asciiTheme="minorHAnsi" w:hAnsiTheme="minorHAnsi" w:cstheme="minorBidi"/>
              <w:noProof/>
              <w:lang w:val="en-GB" w:eastAsia="en-GB"/>
            </w:rPr>
          </w:pPr>
          <w:hyperlink w:anchor="_Toc474131515" w:history="1">
            <w:r w:rsidR="00810B68" w:rsidRPr="00592E0D">
              <w:rPr>
                <w:rStyle w:val="Hyperlink"/>
                <w:noProof/>
              </w:rPr>
              <w:t>Sending and Receiving Files</w:t>
            </w:r>
            <w:r w:rsidR="00810B68">
              <w:rPr>
                <w:noProof/>
                <w:webHidden/>
              </w:rPr>
              <w:tab/>
            </w:r>
            <w:r w:rsidR="00810B68">
              <w:rPr>
                <w:noProof/>
                <w:webHidden/>
              </w:rPr>
              <w:fldChar w:fldCharType="begin"/>
            </w:r>
            <w:r w:rsidR="00810B68">
              <w:rPr>
                <w:noProof/>
                <w:webHidden/>
              </w:rPr>
              <w:instrText xml:space="preserve"> PAGEREF _Toc474131515 \h </w:instrText>
            </w:r>
            <w:r w:rsidR="00810B68">
              <w:rPr>
                <w:noProof/>
                <w:webHidden/>
              </w:rPr>
            </w:r>
            <w:r w:rsidR="00810B68">
              <w:rPr>
                <w:noProof/>
                <w:webHidden/>
              </w:rPr>
              <w:fldChar w:fldCharType="separate"/>
            </w:r>
            <w:r w:rsidR="00810B68">
              <w:rPr>
                <w:noProof/>
                <w:webHidden/>
              </w:rPr>
              <w:t>4</w:t>
            </w:r>
            <w:r w:rsidR="00810B68">
              <w:rPr>
                <w:noProof/>
                <w:webHidden/>
              </w:rPr>
              <w:fldChar w:fldCharType="end"/>
            </w:r>
          </w:hyperlink>
        </w:p>
        <w:p w:rsidR="00810B68" w:rsidRDefault="0074595F">
          <w:pPr>
            <w:pStyle w:val="TOC3"/>
            <w:rPr>
              <w:rFonts w:asciiTheme="minorHAnsi" w:hAnsiTheme="minorHAnsi" w:cstheme="minorBidi"/>
              <w:noProof/>
              <w:lang w:val="en-GB" w:eastAsia="en-GB"/>
            </w:rPr>
          </w:pPr>
          <w:hyperlink w:anchor="_Toc474131516" w:history="1">
            <w:r w:rsidR="00810B68" w:rsidRPr="00592E0D">
              <w:rPr>
                <w:rStyle w:val="Hyperlink"/>
                <w:noProof/>
              </w:rPr>
              <w:t>Points of Contact</w:t>
            </w:r>
            <w:r w:rsidR="00810B68">
              <w:rPr>
                <w:noProof/>
                <w:webHidden/>
              </w:rPr>
              <w:tab/>
            </w:r>
            <w:r w:rsidR="00810B68">
              <w:rPr>
                <w:noProof/>
                <w:webHidden/>
              </w:rPr>
              <w:fldChar w:fldCharType="begin"/>
            </w:r>
            <w:r w:rsidR="00810B68">
              <w:rPr>
                <w:noProof/>
                <w:webHidden/>
              </w:rPr>
              <w:instrText xml:space="preserve"> PAGEREF _Toc474131516 \h </w:instrText>
            </w:r>
            <w:r w:rsidR="00810B68">
              <w:rPr>
                <w:noProof/>
                <w:webHidden/>
              </w:rPr>
            </w:r>
            <w:r w:rsidR="00810B68">
              <w:rPr>
                <w:noProof/>
                <w:webHidden/>
              </w:rPr>
              <w:fldChar w:fldCharType="separate"/>
            </w:r>
            <w:r w:rsidR="00810B68">
              <w:rPr>
                <w:noProof/>
                <w:webHidden/>
              </w:rPr>
              <w:t>6</w:t>
            </w:r>
            <w:r w:rsidR="00810B68">
              <w:rPr>
                <w:noProof/>
                <w:webHidden/>
              </w:rPr>
              <w:fldChar w:fldCharType="end"/>
            </w:r>
          </w:hyperlink>
        </w:p>
        <w:p w:rsidR="00466FA3" w:rsidRDefault="00466FA3">
          <w:r w:rsidRPr="00466FA3">
            <w:rPr>
              <w:b/>
              <w:bCs/>
              <w:noProof/>
            </w:rPr>
            <w:fldChar w:fldCharType="end"/>
          </w:r>
        </w:p>
      </w:sdtContent>
    </w:sdt>
    <w:p w:rsidR="009A7443" w:rsidRDefault="009A7443">
      <w:pPr>
        <w:spacing w:before="0" w:after="200" w:line="276" w:lineRule="auto"/>
        <w:rPr>
          <w:b/>
        </w:rPr>
      </w:pPr>
      <w:r>
        <w:rPr>
          <w:b/>
        </w:rPr>
        <w:br w:type="page"/>
      </w:r>
    </w:p>
    <w:p w:rsidR="00466FA3" w:rsidRDefault="00466FA3" w:rsidP="00466FA3">
      <w:pPr>
        <w:rPr>
          <w:b/>
        </w:rPr>
      </w:pPr>
    </w:p>
    <w:p w:rsidR="00466FA3" w:rsidRPr="00BA6E00" w:rsidRDefault="00466FA3" w:rsidP="00466FA3">
      <w:pPr>
        <w:pStyle w:val="Heading10"/>
      </w:pPr>
      <w:bookmarkStart w:id="0" w:name="_Toc474131511"/>
      <w:r w:rsidRPr="00BA6E00">
        <w:t>MFT – Frequently Asked Questions</w:t>
      </w:r>
      <w:bookmarkEnd w:id="0"/>
    </w:p>
    <w:p w:rsidR="00466FA3" w:rsidRPr="00BA6E00" w:rsidRDefault="00466FA3" w:rsidP="00466FA3">
      <w:r w:rsidRPr="00BA6E00">
        <w:t xml:space="preserve">If your question is not answered below, please do not hesitate to contact the Bank. </w:t>
      </w:r>
    </w:p>
    <w:p w:rsidR="00466FA3" w:rsidRPr="00BA6E00" w:rsidRDefault="00466FA3" w:rsidP="00466FA3">
      <w:r w:rsidRPr="00BA6E00">
        <w:t xml:space="preserve">In the event of queries related to transmission arrangements queries, the primary point of contact will be the Chief Data Office division of the Bank, via email to </w:t>
      </w:r>
      <w:hyperlink r:id="rId11" w:history="1">
        <w:r w:rsidR="00577EB9">
          <w:rPr>
            <w:rStyle w:val="Hyperlink"/>
            <w:rFonts w:ascii="Calibri" w:hAnsi="Calibri" w:cs="Calibri"/>
          </w:rPr>
          <w:t>BOE_MFT@bankofengland.co.uk</w:t>
        </w:r>
      </w:hyperlink>
    </w:p>
    <w:p w:rsidR="00466FA3" w:rsidRPr="00BA6E00" w:rsidRDefault="00466FA3" w:rsidP="00466FA3"/>
    <w:p w:rsidR="00466FA3" w:rsidRPr="00BA6E00" w:rsidRDefault="00466FA3" w:rsidP="00466FA3">
      <w:pPr>
        <w:pStyle w:val="Heading10"/>
      </w:pPr>
      <w:bookmarkStart w:id="1" w:name="_Toc474131512"/>
      <w:r w:rsidRPr="00BA6E00">
        <w:t>MFT Go-live</w:t>
      </w:r>
      <w:bookmarkEnd w:id="1"/>
    </w:p>
    <w:p w:rsidR="00466FA3" w:rsidRPr="00BA6E00" w:rsidRDefault="00466FA3" w:rsidP="00466FA3">
      <w:pPr>
        <w:pStyle w:val="Question"/>
        <w:numPr>
          <w:ilvl w:val="0"/>
          <w:numId w:val="5"/>
        </w:numPr>
        <w:ind w:left="0" w:firstLine="0"/>
      </w:pPr>
      <w:r w:rsidRPr="00BA6E00">
        <w:t>The hosts are not accessible over the internet. Do you have any calendar date for the setup of https portal / MFT?</w:t>
      </w:r>
    </w:p>
    <w:p w:rsidR="00466FA3" w:rsidRPr="00BA6E00" w:rsidRDefault="00451ED0" w:rsidP="00466FA3">
      <w:r>
        <w:t xml:space="preserve">The Bank currently expects the Test and Live MFT environments to be ready for reporter on-boarding by </w:t>
      </w:r>
      <w:r w:rsidR="00B447EB">
        <w:t>H1 2017.</w:t>
      </w:r>
    </w:p>
    <w:p w:rsidR="00466FA3" w:rsidRPr="00BA6E00" w:rsidRDefault="00466FA3" w:rsidP="00466FA3">
      <w:pPr>
        <w:pStyle w:val="Question"/>
        <w:numPr>
          <w:ilvl w:val="0"/>
          <w:numId w:val="0"/>
        </w:numPr>
      </w:pPr>
    </w:p>
    <w:p w:rsidR="00466FA3" w:rsidRPr="00BA6E00" w:rsidRDefault="00466FA3" w:rsidP="00466FA3">
      <w:pPr>
        <w:pStyle w:val="Question"/>
        <w:numPr>
          <w:ilvl w:val="0"/>
          <w:numId w:val="5"/>
        </w:numPr>
        <w:ind w:left="0" w:firstLine="0"/>
      </w:pPr>
      <w:r w:rsidRPr="00BA6E00">
        <w:t>The MFT platform is a web based portal. Is there a piece of Bank developed software that can be downloaded in order to execute uploads / downloads on a reporter’s machine?</w:t>
      </w:r>
    </w:p>
    <w:p w:rsidR="00466FA3" w:rsidRDefault="00466FA3" w:rsidP="00466FA3">
      <w:r w:rsidRPr="00BA6E00">
        <w:t>The MFT solution is a commercial product that includes SFTP services and HTTPS portal services sharing the same backend data platform. In the short term we will not be switching on the HTTPS portal. None of the platform is based upon bespoke BoE development.</w:t>
      </w:r>
    </w:p>
    <w:p w:rsidR="00810B68" w:rsidRPr="00BA6E00" w:rsidRDefault="00810B68" w:rsidP="00466FA3"/>
    <w:p w:rsidR="00466FA3" w:rsidRPr="005829F2" w:rsidRDefault="00466FA3" w:rsidP="00466FA3">
      <w:pPr>
        <w:pStyle w:val="Question"/>
        <w:numPr>
          <w:ilvl w:val="0"/>
          <w:numId w:val="5"/>
        </w:numPr>
        <w:ind w:left="0" w:firstLine="0"/>
      </w:pPr>
      <w:r w:rsidRPr="005829F2">
        <w:t>Do you have documents to share about the https portal business requirement document?</w:t>
      </w:r>
    </w:p>
    <w:p w:rsidR="00466FA3" w:rsidRPr="00BA6E00" w:rsidRDefault="00466FA3" w:rsidP="00466FA3">
      <w:r w:rsidRPr="00BA6E00">
        <w:t>No, but these will be issued in the future.</w:t>
      </w:r>
    </w:p>
    <w:p w:rsidR="00466FA3" w:rsidRPr="00BA6E00" w:rsidRDefault="00466FA3" w:rsidP="00466FA3">
      <w:pPr>
        <w:pStyle w:val="Heading10"/>
      </w:pPr>
      <w:bookmarkStart w:id="2" w:name="_Toc474131513"/>
      <w:r w:rsidRPr="00BA6E00">
        <w:t>IP Whitelist and Public Keys</w:t>
      </w:r>
      <w:bookmarkEnd w:id="2"/>
    </w:p>
    <w:p w:rsidR="00466FA3" w:rsidRPr="005829F2" w:rsidRDefault="00466FA3" w:rsidP="00466FA3">
      <w:pPr>
        <w:pStyle w:val="Question"/>
        <w:numPr>
          <w:ilvl w:val="0"/>
          <w:numId w:val="5"/>
        </w:numPr>
        <w:ind w:left="0" w:firstLine="0"/>
      </w:pPr>
      <w:r w:rsidRPr="005829F2">
        <w:t>Can a subnet with a mask be used for the IP whitelist?</w:t>
      </w:r>
    </w:p>
    <w:p w:rsidR="00466FA3" w:rsidRPr="00BA6E00" w:rsidRDefault="00466FA3" w:rsidP="00466FA3">
      <w:r w:rsidRPr="00BA6E00">
        <w:t>No, we require specific host IP addresses and not IP ranges. These can be the same or different for UAT and live depending on your infrastructure.</w:t>
      </w:r>
    </w:p>
    <w:p w:rsidR="00466FA3" w:rsidRPr="00BA6E00" w:rsidRDefault="00466FA3" w:rsidP="00466FA3"/>
    <w:p w:rsidR="00466FA3" w:rsidRPr="00466FA3" w:rsidRDefault="00466FA3" w:rsidP="00466FA3">
      <w:pPr>
        <w:pStyle w:val="Question"/>
        <w:numPr>
          <w:ilvl w:val="0"/>
          <w:numId w:val="5"/>
        </w:numPr>
        <w:ind w:left="0" w:firstLine="0"/>
      </w:pPr>
      <w:r w:rsidRPr="00466FA3">
        <w:t>Are the public keys and passwords fixed?</w:t>
      </w:r>
    </w:p>
    <w:p w:rsidR="00466FA3" w:rsidRDefault="00466FA3" w:rsidP="00466FA3">
      <w:pPr>
        <w:rPr>
          <w:rFonts w:eastAsia="Times New Roman"/>
          <w:color w:val="000000"/>
          <w:lang w:eastAsia="en-GB"/>
        </w:rPr>
      </w:pPr>
      <w:r w:rsidRPr="00BA6E00">
        <w:rPr>
          <w:rFonts w:eastAsia="Times New Roman"/>
          <w:color w:val="000000"/>
          <w:lang w:eastAsia="en-GB"/>
        </w:rPr>
        <w:t xml:space="preserve">No, the public keys will expire annually. The Bank’s stance regarding passwords is not confirmed at this time but they will be subject to expiration. The process for expiration is also yet to be confirmed, however, we are keen to avoid all </w:t>
      </w:r>
      <w:r w:rsidR="00451ED0">
        <w:rPr>
          <w:rFonts w:eastAsia="Times New Roman"/>
          <w:color w:val="000000"/>
          <w:lang w:eastAsia="en-GB"/>
        </w:rPr>
        <w:t>reporters’</w:t>
      </w:r>
      <w:r w:rsidR="00451ED0" w:rsidRPr="00BA6E00">
        <w:rPr>
          <w:rFonts w:eastAsia="Times New Roman"/>
          <w:color w:val="000000"/>
          <w:lang w:eastAsia="en-GB"/>
        </w:rPr>
        <w:t xml:space="preserve"> </w:t>
      </w:r>
      <w:r w:rsidRPr="00BA6E00">
        <w:rPr>
          <w:rFonts w:eastAsia="Times New Roman"/>
          <w:color w:val="000000"/>
          <w:lang w:eastAsia="en-GB"/>
        </w:rPr>
        <w:t>passwords and public keys expiring simultaneously. We will issue firm guidance on this in the future.</w:t>
      </w:r>
    </w:p>
    <w:p w:rsidR="00466FA3" w:rsidRPr="00BA6E00" w:rsidRDefault="00466FA3" w:rsidP="00466FA3">
      <w:pPr>
        <w:pStyle w:val="Heading10"/>
      </w:pPr>
      <w:bookmarkStart w:id="3" w:name="_Toc474131514"/>
      <w:r w:rsidRPr="00BA6E00">
        <w:t>Naming Conventions</w:t>
      </w:r>
      <w:bookmarkEnd w:id="3"/>
    </w:p>
    <w:p w:rsidR="00466FA3" w:rsidRPr="002A3A16" w:rsidRDefault="00466FA3" w:rsidP="00466FA3">
      <w:pPr>
        <w:pStyle w:val="Question"/>
        <w:numPr>
          <w:ilvl w:val="0"/>
          <w:numId w:val="5"/>
        </w:numPr>
        <w:ind w:left="0" w:firstLine="0"/>
      </w:pPr>
      <w:r w:rsidRPr="002A3A16">
        <w:t>Are there standard outbound naming conventions available?</w:t>
      </w:r>
    </w:p>
    <w:p w:rsidR="00007B04" w:rsidRDefault="002A3A16" w:rsidP="00466FA3">
      <w:r>
        <w:t>Naming conventions will be supplied on a per submission type basis as these will vary dependent up submission type.</w:t>
      </w:r>
    </w:p>
    <w:p w:rsidR="00810B68" w:rsidRDefault="00810B68" w:rsidP="00466FA3"/>
    <w:p w:rsidR="00466FA3" w:rsidRPr="002A3A16" w:rsidRDefault="00466FA3" w:rsidP="00466FA3">
      <w:pPr>
        <w:pStyle w:val="Question"/>
        <w:numPr>
          <w:ilvl w:val="0"/>
          <w:numId w:val="5"/>
        </w:numPr>
        <w:ind w:left="0" w:firstLine="0"/>
      </w:pPr>
      <w:r w:rsidRPr="002A3A16">
        <w:t xml:space="preserve">In the case of a </w:t>
      </w:r>
      <w:r w:rsidR="00CE5431" w:rsidRPr="002A3A16">
        <w:t>.</w:t>
      </w:r>
      <w:r w:rsidRPr="002A3A16">
        <w:t xml:space="preserve">csv file being delivered, does the naming convention of the </w:t>
      </w:r>
      <w:r w:rsidR="00CE5431" w:rsidRPr="002A3A16">
        <w:t>.</w:t>
      </w:r>
      <w:r w:rsidRPr="002A3A16">
        <w:t xml:space="preserve">csv file differ depending on the type of </w:t>
      </w:r>
      <w:r w:rsidR="00CE5431" w:rsidRPr="002A3A16">
        <w:t>.</w:t>
      </w:r>
      <w:r w:rsidRPr="002A3A16">
        <w:t>csv file?</w:t>
      </w:r>
    </w:p>
    <w:p w:rsidR="00466FA3" w:rsidRDefault="002A3A16" w:rsidP="00B72DEC">
      <w:r w:rsidRPr="002A3A16">
        <w:t xml:space="preserve">Naming conventions will be supplied on a per submission type basis </w:t>
      </w:r>
      <w:r w:rsidR="00466FA3" w:rsidRPr="002A3A16">
        <w:t xml:space="preserve">however, the metadata will be different depending on </w:t>
      </w:r>
      <w:r w:rsidRPr="002A3A16">
        <w:t>that submission type.</w:t>
      </w:r>
    </w:p>
    <w:p w:rsidR="00810B68" w:rsidRPr="00BA6E00" w:rsidRDefault="00810B68" w:rsidP="00B72DEC"/>
    <w:p w:rsidR="00466FA3" w:rsidRPr="00BA6E00" w:rsidRDefault="00466FA3" w:rsidP="00466FA3">
      <w:pPr>
        <w:pStyle w:val="Heading10"/>
      </w:pPr>
      <w:bookmarkStart w:id="4" w:name="_Toc474131515"/>
      <w:r w:rsidRPr="00BA6E00">
        <w:t>Sending and Receiving Files</w:t>
      </w:r>
      <w:bookmarkEnd w:id="4"/>
    </w:p>
    <w:p w:rsidR="00466FA3" w:rsidRPr="00466FA3" w:rsidRDefault="00466FA3" w:rsidP="00466FA3">
      <w:pPr>
        <w:pStyle w:val="Question"/>
        <w:numPr>
          <w:ilvl w:val="0"/>
          <w:numId w:val="5"/>
        </w:numPr>
        <w:ind w:left="0" w:firstLine="0"/>
      </w:pPr>
      <w:r w:rsidRPr="00BA6E00">
        <w:t xml:space="preserve">Can we get an Application Programming Interface (API) instead of </w:t>
      </w:r>
      <w:r w:rsidR="00256481">
        <w:t>.</w:t>
      </w:r>
      <w:r w:rsidRPr="00BA6E00">
        <w:t>txt/</w:t>
      </w:r>
      <w:r w:rsidR="00256481">
        <w:t>.</w:t>
      </w:r>
      <w:r w:rsidRPr="00BA6E00">
        <w:t>csv files on an SFTP server?</w:t>
      </w:r>
    </w:p>
    <w:p w:rsidR="00466FA3" w:rsidRDefault="00466FA3" w:rsidP="00466FA3">
      <w:r w:rsidRPr="00BA6E00">
        <w:t xml:space="preserve">As it stands the SFTP method of machine-to-machine transfer will be the only one the Bank is implementing. API has not been entirely </w:t>
      </w:r>
      <w:r w:rsidR="00007B04" w:rsidRPr="00BA6E00">
        <w:t>discounted;</w:t>
      </w:r>
      <w:r w:rsidRPr="00BA6E00">
        <w:t xml:space="preserve"> however, it is not currently in scope of the project.</w:t>
      </w:r>
    </w:p>
    <w:p w:rsidR="00810B68" w:rsidRPr="00577EB9" w:rsidRDefault="00810B68" w:rsidP="00466FA3"/>
    <w:p w:rsidR="00DB67E0" w:rsidRDefault="00466FA3" w:rsidP="00466FA3">
      <w:pPr>
        <w:pStyle w:val="Question"/>
        <w:numPr>
          <w:ilvl w:val="0"/>
          <w:numId w:val="5"/>
        </w:numPr>
        <w:ind w:left="0" w:firstLine="0"/>
      </w:pPr>
      <w:r w:rsidRPr="00466FA3">
        <w:t>In the event of issues (Bank side or reporter side) what is the alternative to MFT file submission?</w:t>
      </w:r>
    </w:p>
    <w:p w:rsidR="002A3A16" w:rsidRDefault="002A3A16" w:rsidP="002A3A16">
      <w:r>
        <w:t>Alternative submission methods will be dependent upon the type of submission and will be addressed at this level rather than in the main MFT documentation.</w:t>
      </w:r>
    </w:p>
    <w:p w:rsidR="00810B68" w:rsidRPr="002A3A16" w:rsidRDefault="00810B68" w:rsidP="002A3A16"/>
    <w:p w:rsidR="00466FA3" w:rsidRPr="00466FA3" w:rsidRDefault="00466FA3" w:rsidP="00466FA3">
      <w:pPr>
        <w:pStyle w:val="Question"/>
        <w:numPr>
          <w:ilvl w:val="0"/>
          <w:numId w:val="5"/>
        </w:numPr>
        <w:ind w:left="0" w:firstLine="0"/>
      </w:pPr>
      <w:r w:rsidRPr="00466FA3">
        <w:t>Can multiple files be downloaded / uploaded per day?</w:t>
      </w:r>
    </w:p>
    <w:p w:rsidR="00466FA3" w:rsidRDefault="00577EB9" w:rsidP="00466FA3">
      <w:r>
        <w:t>T</w:t>
      </w:r>
      <w:r w:rsidR="00DB67E0">
        <w:t xml:space="preserve">he system can process multiple files </w:t>
      </w:r>
      <w:r>
        <w:t>being uploaded or downloaded per day. Responses via the MFT platform with be dependent upon the submission type and the downstream system used to process that data.</w:t>
      </w:r>
    </w:p>
    <w:p w:rsidR="00810B68" w:rsidRPr="00BA6E00" w:rsidRDefault="00810B68" w:rsidP="00466FA3"/>
    <w:p w:rsidR="00466FA3" w:rsidRPr="00466FA3" w:rsidRDefault="00466FA3" w:rsidP="00466FA3">
      <w:pPr>
        <w:pStyle w:val="Question"/>
        <w:numPr>
          <w:ilvl w:val="0"/>
          <w:numId w:val="5"/>
        </w:numPr>
        <w:ind w:left="0" w:firstLine="0"/>
      </w:pPr>
      <w:r w:rsidRPr="00BA6E00">
        <w:t>How are amendments and corrections submitted?</w:t>
      </w:r>
    </w:p>
    <w:p w:rsidR="00466FA3" w:rsidRPr="00BA6E00" w:rsidRDefault="00466FA3" w:rsidP="00466FA3">
      <w:r w:rsidRPr="00BA6E00">
        <w:t>It should be done in the same way you submitted your first submission so via SFTP.</w:t>
      </w:r>
      <w:r w:rsidR="00A10B0A">
        <w:t xml:space="preserve"> </w:t>
      </w:r>
    </w:p>
    <w:p w:rsidR="00466FA3" w:rsidRPr="00BA6E00" w:rsidRDefault="00466FA3" w:rsidP="00466FA3"/>
    <w:p w:rsidR="00466FA3" w:rsidRPr="00466FA3" w:rsidRDefault="00466FA3" w:rsidP="00466FA3">
      <w:pPr>
        <w:pStyle w:val="Question"/>
        <w:numPr>
          <w:ilvl w:val="0"/>
          <w:numId w:val="5"/>
        </w:numPr>
        <w:ind w:left="0" w:firstLine="0"/>
      </w:pPr>
      <w:r w:rsidRPr="00BA6E00">
        <w:t>For how long will submission files be archived?</w:t>
      </w:r>
    </w:p>
    <w:p w:rsidR="00466FA3" w:rsidRPr="00BA6E00" w:rsidRDefault="00577EB9" w:rsidP="00466FA3">
      <w:r>
        <w:t>All source</w:t>
      </w:r>
      <w:r w:rsidR="00466FA3" w:rsidRPr="00BA6E00">
        <w:t xml:space="preserve"> files will be archived permanently but will not be available to reporters.</w:t>
      </w:r>
    </w:p>
    <w:p w:rsidR="00466FA3" w:rsidRDefault="00466FA3" w:rsidP="00466FA3"/>
    <w:p w:rsidR="00810B68" w:rsidRPr="00BA6E00" w:rsidRDefault="00810B68" w:rsidP="00466FA3"/>
    <w:p w:rsidR="00466FA3" w:rsidRPr="00466FA3" w:rsidRDefault="00466FA3" w:rsidP="00466FA3">
      <w:pPr>
        <w:pStyle w:val="Question"/>
        <w:numPr>
          <w:ilvl w:val="0"/>
          <w:numId w:val="5"/>
        </w:numPr>
        <w:ind w:left="0" w:firstLine="0"/>
      </w:pPr>
      <w:r w:rsidRPr="00BA6E00">
        <w:t>If a non-supported file (e.g. data.zip) is uploaded, when it is deleted?</w:t>
      </w:r>
    </w:p>
    <w:p w:rsidR="00466FA3" w:rsidRPr="00BA6E00" w:rsidRDefault="00466FA3" w:rsidP="00466FA3">
      <w:r w:rsidRPr="00BA6E00">
        <w:t>It will be deleted at a scheduled time.</w:t>
      </w:r>
    </w:p>
    <w:p w:rsidR="00466FA3" w:rsidRPr="00BA6E00" w:rsidRDefault="00466FA3" w:rsidP="00466FA3"/>
    <w:p w:rsidR="00466FA3" w:rsidRPr="00466FA3" w:rsidRDefault="00466FA3" w:rsidP="00466FA3">
      <w:pPr>
        <w:pStyle w:val="Question"/>
        <w:numPr>
          <w:ilvl w:val="0"/>
          <w:numId w:val="5"/>
        </w:numPr>
        <w:ind w:left="0" w:firstLine="0"/>
      </w:pPr>
      <w:r w:rsidRPr="00BA6E00">
        <w:t xml:space="preserve">Does the system prevent the upload of files larger than 20MB? </w:t>
      </w:r>
    </w:p>
    <w:p w:rsidR="00466FA3" w:rsidRPr="00BA6E00" w:rsidRDefault="00466FA3" w:rsidP="00466FA3">
      <w:r w:rsidRPr="00BA6E00">
        <w:t>No, the Bank of England has not restricted the file size of the inbound files, which can be much larger than the 20MB limits imposed by email.</w:t>
      </w:r>
    </w:p>
    <w:p w:rsidR="00466FA3" w:rsidRPr="00BA6E00" w:rsidRDefault="00466FA3" w:rsidP="00466FA3"/>
    <w:p w:rsidR="00466FA3" w:rsidRPr="00466FA3" w:rsidRDefault="00466FA3" w:rsidP="00466FA3">
      <w:pPr>
        <w:pStyle w:val="Question"/>
        <w:numPr>
          <w:ilvl w:val="0"/>
          <w:numId w:val="5"/>
        </w:numPr>
        <w:ind w:left="0" w:firstLine="0"/>
      </w:pPr>
      <w:r w:rsidRPr="00BA6E00">
        <w:t xml:space="preserve">When an </w:t>
      </w:r>
      <w:r w:rsidR="00CE5431">
        <w:t>.</w:t>
      </w:r>
      <w:r w:rsidRPr="00BA6E00">
        <w:t xml:space="preserve">xml file has been submitted, how do the </w:t>
      </w:r>
      <w:r w:rsidR="00CE5431">
        <w:t>.</w:t>
      </w:r>
      <w:r w:rsidRPr="00BA6E00">
        <w:t>csv</w:t>
      </w:r>
      <w:r w:rsidR="00CE5431">
        <w:t xml:space="preserve"> and .txt</w:t>
      </w:r>
      <w:r w:rsidRPr="00BA6E00">
        <w:t xml:space="preserve"> response files relate to it?</w:t>
      </w:r>
    </w:p>
    <w:p w:rsidR="00466FA3" w:rsidRDefault="00466FA3" w:rsidP="00466FA3">
      <w:r w:rsidRPr="00BA6E00">
        <w:t>There will be metadata in the filename and a reference in the file content.</w:t>
      </w:r>
    </w:p>
    <w:p w:rsidR="00577EB9" w:rsidRPr="00BA6E00" w:rsidRDefault="00577EB9" w:rsidP="00466FA3"/>
    <w:p w:rsidR="00466FA3" w:rsidRPr="00466FA3" w:rsidRDefault="00466FA3" w:rsidP="00466FA3">
      <w:pPr>
        <w:pStyle w:val="Question"/>
        <w:numPr>
          <w:ilvl w:val="0"/>
          <w:numId w:val="5"/>
        </w:numPr>
        <w:ind w:left="0" w:firstLine="0"/>
      </w:pPr>
      <w:r w:rsidRPr="00BA6E00">
        <w:t>How long do we need to wait for a response after submitting a file?</w:t>
      </w:r>
    </w:p>
    <w:p w:rsidR="00577EB9" w:rsidRDefault="00577EB9" w:rsidP="00466FA3">
      <w:r>
        <w:t>This is entirely dependent upon the submission type and whether responses are to be generated. This information will be supplied separately on a per submission type basis.</w:t>
      </w:r>
    </w:p>
    <w:p w:rsidR="00466FA3" w:rsidRPr="00BA6E00" w:rsidRDefault="00577EB9" w:rsidP="00466FA3">
      <w:r>
        <w:t xml:space="preserve"> </w:t>
      </w:r>
    </w:p>
    <w:p w:rsidR="00466FA3" w:rsidRPr="0002246A" w:rsidRDefault="00466FA3" w:rsidP="00466FA3">
      <w:pPr>
        <w:pStyle w:val="Question"/>
        <w:numPr>
          <w:ilvl w:val="0"/>
          <w:numId w:val="5"/>
        </w:numPr>
        <w:ind w:left="0" w:firstLine="0"/>
      </w:pPr>
      <w:r w:rsidRPr="0002246A">
        <w:t>Are .part files converted to .xml?</w:t>
      </w:r>
    </w:p>
    <w:p w:rsidR="00970EE1" w:rsidRPr="0002246A" w:rsidRDefault="00466FA3" w:rsidP="00466FA3">
      <w:r w:rsidRPr="0002246A">
        <w:t>No.</w:t>
      </w:r>
      <w:r w:rsidR="00970EE1" w:rsidRPr="0002246A">
        <w:t xml:space="preserve"> </w:t>
      </w:r>
      <w:r w:rsidR="00B72DEC">
        <w:t xml:space="preserve">Any extension other than </w:t>
      </w:r>
      <w:r w:rsidR="00577EB9">
        <w:t xml:space="preserve">those allowed on the platform </w:t>
      </w:r>
      <w:r w:rsidR="00970EE1" w:rsidRPr="0002246A">
        <w:t>will be ignored by the solution and purged after a set period of time.</w:t>
      </w:r>
    </w:p>
    <w:p w:rsidR="00466FA3" w:rsidRPr="0002246A" w:rsidRDefault="00466FA3" w:rsidP="00466FA3"/>
    <w:p w:rsidR="0002246A" w:rsidRPr="0002246A" w:rsidRDefault="0002246A" w:rsidP="0002246A">
      <w:pPr>
        <w:pStyle w:val="Question"/>
        <w:numPr>
          <w:ilvl w:val="0"/>
          <w:numId w:val="5"/>
        </w:numPr>
        <w:ind w:left="0" w:firstLine="0"/>
        <w:rPr>
          <w:b w:val="0"/>
        </w:rPr>
      </w:pPr>
      <w:r w:rsidRPr="0002246A">
        <w:t xml:space="preserve">What happens after </w:t>
      </w:r>
      <w:r w:rsidR="00577EB9">
        <w:t>I have submitted a</w:t>
      </w:r>
      <w:r w:rsidR="00B72DEC">
        <w:t xml:space="preserve"> </w:t>
      </w:r>
      <w:r>
        <w:t>file?</w:t>
      </w:r>
      <w:r w:rsidR="00466FA3" w:rsidRPr="0002246A">
        <w:t xml:space="preserve"> </w:t>
      </w:r>
    </w:p>
    <w:p w:rsidR="0002246A" w:rsidRPr="0002246A" w:rsidRDefault="00577EB9" w:rsidP="0002246A">
      <w:pPr>
        <w:pStyle w:val="Question"/>
        <w:numPr>
          <w:ilvl w:val="0"/>
          <w:numId w:val="0"/>
        </w:numPr>
        <w:rPr>
          <w:b w:val="0"/>
        </w:rPr>
      </w:pPr>
      <w:r>
        <w:rPr>
          <w:b w:val="0"/>
        </w:rPr>
        <w:t>This is dependent upon the submission type however in all cases the files will be processed by appropriate downstream systems at the Bank of England.</w:t>
      </w:r>
    </w:p>
    <w:p w:rsidR="00466FA3" w:rsidRPr="00BA6E00" w:rsidRDefault="00466FA3" w:rsidP="00466FA3"/>
    <w:p w:rsidR="00466FA3" w:rsidRPr="00577EB9" w:rsidRDefault="00466FA3" w:rsidP="00466FA3">
      <w:pPr>
        <w:pStyle w:val="Question"/>
        <w:numPr>
          <w:ilvl w:val="0"/>
          <w:numId w:val="5"/>
        </w:numPr>
        <w:ind w:left="0" w:firstLine="0"/>
      </w:pPr>
      <w:r w:rsidRPr="00577EB9">
        <w:t xml:space="preserve">Can we manually download </w:t>
      </w:r>
      <w:r w:rsidR="00577EB9" w:rsidRPr="00577EB9">
        <w:t>files</w:t>
      </w:r>
      <w:r w:rsidRPr="00577EB9">
        <w:t>?</w:t>
      </w:r>
    </w:p>
    <w:p w:rsidR="00466FA3" w:rsidRPr="00BA6E00" w:rsidRDefault="00466FA3" w:rsidP="00466FA3">
      <w:r w:rsidRPr="00577EB9">
        <w:t>Yes, if you use the manual download over SFTP process as described in the documentation in Section 8.</w:t>
      </w:r>
    </w:p>
    <w:p w:rsidR="00466FA3" w:rsidRPr="00BA6E00" w:rsidRDefault="00466FA3" w:rsidP="00466FA3"/>
    <w:p w:rsidR="00466FA3" w:rsidRPr="00466FA3" w:rsidRDefault="00466FA3" w:rsidP="00466FA3">
      <w:pPr>
        <w:pStyle w:val="Question"/>
        <w:numPr>
          <w:ilvl w:val="0"/>
          <w:numId w:val="5"/>
        </w:numPr>
        <w:ind w:left="0" w:firstLine="0"/>
      </w:pPr>
      <w:r w:rsidRPr="00BA6E00">
        <w:t>Can the Bank upload the response files to our servers?</w:t>
      </w:r>
    </w:p>
    <w:p w:rsidR="00466FA3" w:rsidRPr="00BA6E00" w:rsidRDefault="00466FA3" w:rsidP="00466FA3">
      <w:r w:rsidRPr="00BA6E00">
        <w:t>No, the same method is in place for all firms meaning you must manually collect the response files from the Bank as per the instructions document.</w:t>
      </w:r>
    </w:p>
    <w:p w:rsidR="00466FA3" w:rsidRPr="00BA6E00" w:rsidRDefault="00466FA3" w:rsidP="00466FA3"/>
    <w:p w:rsidR="00007B04" w:rsidRDefault="00007B04">
      <w:pPr>
        <w:spacing w:before="0" w:after="200" w:line="276" w:lineRule="auto"/>
      </w:pPr>
      <w:r>
        <w:br w:type="page"/>
      </w:r>
    </w:p>
    <w:p w:rsidR="00466FA3" w:rsidRPr="00BA6E00" w:rsidRDefault="00466FA3" w:rsidP="00466FA3"/>
    <w:p w:rsidR="00466FA3" w:rsidRPr="00BA6E00" w:rsidRDefault="00466FA3" w:rsidP="00466FA3"/>
    <w:p w:rsidR="00466FA3" w:rsidRPr="00BA6E00" w:rsidRDefault="00466FA3" w:rsidP="00466FA3">
      <w:pPr>
        <w:pStyle w:val="Heading10"/>
      </w:pPr>
      <w:bookmarkStart w:id="5" w:name="_Toc474131516"/>
      <w:r w:rsidRPr="00BA6E00">
        <w:t>Points of Contact</w:t>
      </w:r>
      <w:bookmarkEnd w:id="5"/>
    </w:p>
    <w:p w:rsidR="00466FA3" w:rsidRPr="00466FA3" w:rsidRDefault="00466FA3" w:rsidP="00466FA3">
      <w:pPr>
        <w:pStyle w:val="Question"/>
        <w:numPr>
          <w:ilvl w:val="0"/>
          <w:numId w:val="5"/>
        </w:numPr>
        <w:ind w:left="0" w:firstLine="0"/>
      </w:pPr>
      <w:r w:rsidRPr="00BA6E00">
        <w:t>Who is the production contact in BOE?</w:t>
      </w:r>
    </w:p>
    <w:p w:rsidR="00466FA3" w:rsidRPr="00BA6E00" w:rsidRDefault="00466FA3" w:rsidP="00466FA3">
      <w:r w:rsidRPr="00810B68">
        <w:t>This will continue to be the Chief Data Office</w:t>
      </w:r>
      <w:r w:rsidR="0057653E" w:rsidRPr="00810B68">
        <w:t xml:space="preserve"> which </w:t>
      </w:r>
      <w:r w:rsidR="000012D8" w:rsidRPr="00810B68">
        <w:t xml:space="preserve">can be contacted directly using email address </w:t>
      </w:r>
      <w:hyperlink r:id="rId12" w:history="1">
        <w:r w:rsidR="00810B68" w:rsidRPr="00810B68">
          <w:rPr>
            <w:rStyle w:val="Hyperlink"/>
          </w:rPr>
          <w:t>BOE_MFT@bankofengland.co.uk</w:t>
        </w:r>
      </w:hyperlink>
      <w:r w:rsidRPr="00810B68">
        <w:t>.</w:t>
      </w:r>
    </w:p>
    <w:p w:rsidR="00466FA3" w:rsidRPr="00BA6E00" w:rsidRDefault="00466FA3" w:rsidP="00466FA3">
      <w:pPr>
        <w:rPr>
          <w:b/>
        </w:rPr>
      </w:pPr>
    </w:p>
    <w:p w:rsidR="00466FA3" w:rsidRPr="00466FA3" w:rsidRDefault="00466FA3" w:rsidP="00466FA3">
      <w:pPr>
        <w:pStyle w:val="Question"/>
        <w:numPr>
          <w:ilvl w:val="0"/>
          <w:numId w:val="5"/>
        </w:numPr>
        <w:ind w:left="0" w:firstLine="0"/>
      </w:pPr>
      <w:r w:rsidRPr="00BA6E00">
        <w:t>What is the purpose of the user setup email addresses?</w:t>
      </w:r>
    </w:p>
    <w:p w:rsidR="00E60B0E" w:rsidRPr="00344C95" w:rsidRDefault="00466FA3" w:rsidP="00466FA3">
      <w:r w:rsidRPr="00BA6E00">
        <w:t>Information relating to the MFT account will be sent to these email addresses. It is required as part of the user configuration and needs to be unique to each submission type and environment.  </w:t>
      </w:r>
    </w:p>
    <w:sectPr w:rsidR="00E60B0E" w:rsidRPr="00344C95" w:rsidSect="009A7443">
      <w:footerReference w:type="default" r:id="rId13"/>
      <w:pgSz w:w="11906" w:h="16838" w:code="9"/>
      <w:pgMar w:top="992" w:right="1134" w:bottom="1134" w:left="1440"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95F" w:rsidRDefault="0074595F" w:rsidP="00A22DAB">
      <w:r>
        <w:separator/>
      </w:r>
    </w:p>
  </w:endnote>
  <w:endnote w:type="continuationSeparator" w:id="0">
    <w:p w:rsidR="0074595F" w:rsidRDefault="0074595F" w:rsidP="00A2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43" w:rsidRDefault="009A7443">
    <w:pPr>
      <w:pStyle w:val="Footer"/>
      <w:jc w:val="right"/>
    </w:pPr>
  </w:p>
  <w:p w:rsidR="009A7443" w:rsidRDefault="009A7443" w:rsidP="009A7443">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399774"/>
      <w:docPartObj>
        <w:docPartGallery w:val="Page Numbers (Bottom of Page)"/>
        <w:docPartUnique/>
      </w:docPartObj>
    </w:sdtPr>
    <w:sdtEndPr>
      <w:rPr>
        <w:noProof/>
      </w:rPr>
    </w:sdtEndPr>
    <w:sdtContent>
      <w:p w:rsidR="009A7443" w:rsidRDefault="009A7443">
        <w:pPr>
          <w:pStyle w:val="Footer"/>
          <w:jc w:val="right"/>
        </w:pPr>
        <w:r>
          <w:fldChar w:fldCharType="begin"/>
        </w:r>
        <w:r>
          <w:instrText xml:space="preserve"> PAGE   \* MERGEFORMAT </w:instrText>
        </w:r>
        <w:r>
          <w:fldChar w:fldCharType="separate"/>
        </w:r>
        <w:r w:rsidR="00F96868">
          <w:rPr>
            <w:noProof/>
          </w:rPr>
          <w:t>6</w:t>
        </w:r>
        <w:r>
          <w:rPr>
            <w:noProof/>
          </w:rPr>
          <w:fldChar w:fldCharType="end"/>
        </w:r>
      </w:p>
    </w:sdtContent>
  </w:sdt>
  <w:p w:rsidR="009A7443" w:rsidRDefault="009A7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95F" w:rsidRDefault="0074595F" w:rsidP="00A22DAB">
      <w:r>
        <w:separator/>
      </w:r>
    </w:p>
  </w:footnote>
  <w:footnote w:type="continuationSeparator" w:id="0">
    <w:p w:rsidR="0074595F" w:rsidRDefault="0074595F" w:rsidP="00A22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06C"/>
    <w:multiLevelType w:val="multilevel"/>
    <w:tmpl w:val="55AC132E"/>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pStyle w:val="Heading3"/>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9637E7"/>
    <w:multiLevelType w:val="hybridMultilevel"/>
    <w:tmpl w:val="53A662EA"/>
    <w:lvl w:ilvl="0" w:tplc="172A2A7A">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B106D0"/>
    <w:multiLevelType w:val="hybridMultilevel"/>
    <w:tmpl w:val="DF9ABD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59B128D2"/>
    <w:multiLevelType w:val="hybridMultilevel"/>
    <w:tmpl w:val="4EF0DC00"/>
    <w:lvl w:ilvl="0" w:tplc="70F4E312">
      <w:start w:val="1"/>
      <w:numFmt w:val="decimal"/>
      <w:pStyle w:val="Question"/>
      <w:lvlText w:val="%1."/>
      <w:lvlJc w:val="left"/>
      <w:pPr>
        <w:ind w:left="8441"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BCB4D01"/>
    <w:multiLevelType w:val="hybridMultilevel"/>
    <w:tmpl w:val="3AC623C4"/>
    <w:lvl w:ilvl="0" w:tplc="66C4D7F0">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4E62CF"/>
    <w:multiLevelType w:val="hybridMultilevel"/>
    <w:tmpl w:val="1D5A5768"/>
    <w:lvl w:ilvl="0" w:tplc="C14AA654">
      <w:start w:val="1"/>
      <w:numFmt w:val="bullet"/>
      <w:pStyle w:val="Sub-bullets"/>
      <w:lvlText w:val="o"/>
      <w:lvlJc w:val="left"/>
      <w:pPr>
        <w:ind w:left="1440" w:hanging="720"/>
      </w:pPr>
      <w:rPr>
        <w:rFonts w:ascii="Courier New" w:hAnsi="Courier New" w:cs="Courier New"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3A0"/>
    <w:rsid w:val="00000BEE"/>
    <w:rsid w:val="000012D8"/>
    <w:rsid w:val="000047E0"/>
    <w:rsid w:val="00007B04"/>
    <w:rsid w:val="000140EB"/>
    <w:rsid w:val="0002246A"/>
    <w:rsid w:val="00024A48"/>
    <w:rsid w:val="00032D0D"/>
    <w:rsid w:val="00037024"/>
    <w:rsid w:val="000374CF"/>
    <w:rsid w:val="000404FC"/>
    <w:rsid w:val="00041AD9"/>
    <w:rsid w:val="00041B38"/>
    <w:rsid w:val="0004288F"/>
    <w:rsid w:val="000562AB"/>
    <w:rsid w:val="00062107"/>
    <w:rsid w:val="00063223"/>
    <w:rsid w:val="0008150D"/>
    <w:rsid w:val="00081978"/>
    <w:rsid w:val="00087416"/>
    <w:rsid w:val="000935EE"/>
    <w:rsid w:val="0009551F"/>
    <w:rsid w:val="000A18A1"/>
    <w:rsid w:val="000A63EE"/>
    <w:rsid w:val="000A657C"/>
    <w:rsid w:val="000B12DE"/>
    <w:rsid w:val="000B20EA"/>
    <w:rsid w:val="000B3A78"/>
    <w:rsid w:val="000B45DA"/>
    <w:rsid w:val="000C344C"/>
    <w:rsid w:val="000C44E9"/>
    <w:rsid w:val="000C5288"/>
    <w:rsid w:val="000D31E6"/>
    <w:rsid w:val="000E0627"/>
    <w:rsid w:val="000F614D"/>
    <w:rsid w:val="000F777A"/>
    <w:rsid w:val="000F79BA"/>
    <w:rsid w:val="000F7F8E"/>
    <w:rsid w:val="001072B6"/>
    <w:rsid w:val="001104FE"/>
    <w:rsid w:val="001137E9"/>
    <w:rsid w:val="00113ABE"/>
    <w:rsid w:val="00122793"/>
    <w:rsid w:val="00125722"/>
    <w:rsid w:val="00134AA0"/>
    <w:rsid w:val="00134DDF"/>
    <w:rsid w:val="001375C9"/>
    <w:rsid w:val="00147A6C"/>
    <w:rsid w:val="0015791A"/>
    <w:rsid w:val="0016173B"/>
    <w:rsid w:val="00170D40"/>
    <w:rsid w:val="001716D7"/>
    <w:rsid w:val="0017376B"/>
    <w:rsid w:val="001745EB"/>
    <w:rsid w:val="00175206"/>
    <w:rsid w:val="00175DBB"/>
    <w:rsid w:val="00180237"/>
    <w:rsid w:val="001806D8"/>
    <w:rsid w:val="00181BF9"/>
    <w:rsid w:val="00184220"/>
    <w:rsid w:val="00194799"/>
    <w:rsid w:val="00194C80"/>
    <w:rsid w:val="00197749"/>
    <w:rsid w:val="001A310E"/>
    <w:rsid w:val="001A43EB"/>
    <w:rsid w:val="001A5DD9"/>
    <w:rsid w:val="001A6813"/>
    <w:rsid w:val="001B13DB"/>
    <w:rsid w:val="001B22F9"/>
    <w:rsid w:val="001B377E"/>
    <w:rsid w:val="001B5AA1"/>
    <w:rsid w:val="001C4A2F"/>
    <w:rsid w:val="001D0805"/>
    <w:rsid w:val="001D31CD"/>
    <w:rsid w:val="001E0CF5"/>
    <w:rsid w:val="001E5321"/>
    <w:rsid w:val="001E7057"/>
    <w:rsid w:val="001F1952"/>
    <w:rsid w:val="001F5115"/>
    <w:rsid w:val="00202358"/>
    <w:rsid w:val="00202B89"/>
    <w:rsid w:val="00205E10"/>
    <w:rsid w:val="002119BB"/>
    <w:rsid w:val="002250EA"/>
    <w:rsid w:val="00226B95"/>
    <w:rsid w:val="00235F07"/>
    <w:rsid w:val="00241B17"/>
    <w:rsid w:val="00244504"/>
    <w:rsid w:val="002448B1"/>
    <w:rsid w:val="002456D0"/>
    <w:rsid w:val="00256481"/>
    <w:rsid w:val="0025753F"/>
    <w:rsid w:val="00262C83"/>
    <w:rsid w:val="00262DC7"/>
    <w:rsid w:val="00274D7A"/>
    <w:rsid w:val="002764DD"/>
    <w:rsid w:val="00283502"/>
    <w:rsid w:val="00291D45"/>
    <w:rsid w:val="00295F97"/>
    <w:rsid w:val="002965EE"/>
    <w:rsid w:val="002A3A16"/>
    <w:rsid w:val="002A769D"/>
    <w:rsid w:val="002B3A5D"/>
    <w:rsid w:val="002B41A6"/>
    <w:rsid w:val="002D669C"/>
    <w:rsid w:val="002E30E9"/>
    <w:rsid w:val="002E710F"/>
    <w:rsid w:val="002E71D9"/>
    <w:rsid w:val="002F1D91"/>
    <w:rsid w:val="002F3BB7"/>
    <w:rsid w:val="002F4D84"/>
    <w:rsid w:val="00300D36"/>
    <w:rsid w:val="00304995"/>
    <w:rsid w:val="003074A5"/>
    <w:rsid w:val="003264BB"/>
    <w:rsid w:val="00327430"/>
    <w:rsid w:val="00342A0E"/>
    <w:rsid w:val="003438A0"/>
    <w:rsid w:val="00344C95"/>
    <w:rsid w:val="00347DF2"/>
    <w:rsid w:val="003507F8"/>
    <w:rsid w:val="003508E9"/>
    <w:rsid w:val="00352B8A"/>
    <w:rsid w:val="003612D3"/>
    <w:rsid w:val="00362AFF"/>
    <w:rsid w:val="00365FE3"/>
    <w:rsid w:val="00370942"/>
    <w:rsid w:val="003727C2"/>
    <w:rsid w:val="003740BD"/>
    <w:rsid w:val="003744B0"/>
    <w:rsid w:val="003762A9"/>
    <w:rsid w:val="00380DE3"/>
    <w:rsid w:val="00381038"/>
    <w:rsid w:val="003827B7"/>
    <w:rsid w:val="00384CA1"/>
    <w:rsid w:val="00385879"/>
    <w:rsid w:val="00385C26"/>
    <w:rsid w:val="00392652"/>
    <w:rsid w:val="003931F2"/>
    <w:rsid w:val="00394699"/>
    <w:rsid w:val="00397F1F"/>
    <w:rsid w:val="003A1F5B"/>
    <w:rsid w:val="003B095E"/>
    <w:rsid w:val="003B1B22"/>
    <w:rsid w:val="003D19A0"/>
    <w:rsid w:val="003D1AD4"/>
    <w:rsid w:val="003D42D5"/>
    <w:rsid w:val="003E007B"/>
    <w:rsid w:val="003E0712"/>
    <w:rsid w:val="003E2CB7"/>
    <w:rsid w:val="003E3FBC"/>
    <w:rsid w:val="003E4030"/>
    <w:rsid w:val="00403ABD"/>
    <w:rsid w:val="00407674"/>
    <w:rsid w:val="00414197"/>
    <w:rsid w:val="004159BC"/>
    <w:rsid w:val="004225A6"/>
    <w:rsid w:val="00430498"/>
    <w:rsid w:val="00431981"/>
    <w:rsid w:val="00432CF7"/>
    <w:rsid w:val="00433AE4"/>
    <w:rsid w:val="00434E51"/>
    <w:rsid w:val="00441ED6"/>
    <w:rsid w:val="004423A7"/>
    <w:rsid w:val="004426F7"/>
    <w:rsid w:val="00451ED0"/>
    <w:rsid w:val="00452684"/>
    <w:rsid w:val="00455687"/>
    <w:rsid w:val="00456D42"/>
    <w:rsid w:val="00457D55"/>
    <w:rsid w:val="004607EA"/>
    <w:rsid w:val="004656A1"/>
    <w:rsid w:val="004658C3"/>
    <w:rsid w:val="00465DFC"/>
    <w:rsid w:val="004665C9"/>
    <w:rsid w:val="00466CF6"/>
    <w:rsid w:val="00466FA3"/>
    <w:rsid w:val="00480558"/>
    <w:rsid w:val="004820D5"/>
    <w:rsid w:val="00485881"/>
    <w:rsid w:val="0048661F"/>
    <w:rsid w:val="00490750"/>
    <w:rsid w:val="0049218F"/>
    <w:rsid w:val="0049289B"/>
    <w:rsid w:val="004946EF"/>
    <w:rsid w:val="004964D5"/>
    <w:rsid w:val="004A2583"/>
    <w:rsid w:val="004A5806"/>
    <w:rsid w:val="004A5C48"/>
    <w:rsid w:val="004B2E68"/>
    <w:rsid w:val="004C08F2"/>
    <w:rsid w:val="004C0EC6"/>
    <w:rsid w:val="004C3056"/>
    <w:rsid w:val="004C39A5"/>
    <w:rsid w:val="004C74ED"/>
    <w:rsid w:val="004D2355"/>
    <w:rsid w:val="004D321C"/>
    <w:rsid w:val="004D5BEF"/>
    <w:rsid w:val="004E49EA"/>
    <w:rsid w:val="004F4F1B"/>
    <w:rsid w:val="00500125"/>
    <w:rsid w:val="00507EE9"/>
    <w:rsid w:val="00511E33"/>
    <w:rsid w:val="00513B73"/>
    <w:rsid w:val="0051648C"/>
    <w:rsid w:val="00517799"/>
    <w:rsid w:val="00520FAC"/>
    <w:rsid w:val="00521904"/>
    <w:rsid w:val="005274DE"/>
    <w:rsid w:val="00532BA3"/>
    <w:rsid w:val="00534CD2"/>
    <w:rsid w:val="00535686"/>
    <w:rsid w:val="0053608D"/>
    <w:rsid w:val="0054279E"/>
    <w:rsid w:val="00544AB5"/>
    <w:rsid w:val="00544B93"/>
    <w:rsid w:val="00545C4C"/>
    <w:rsid w:val="00564F9C"/>
    <w:rsid w:val="00567B5C"/>
    <w:rsid w:val="00570E61"/>
    <w:rsid w:val="005727F2"/>
    <w:rsid w:val="005731C6"/>
    <w:rsid w:val="00573C69"/>
    <w:rsid w:val="00575362"/>
    <w:rsid w:val="0057653E"/>
    <w:rsid w:val="00577EB9"/>
    <w:rsid w:val="005936DE"/>
    <w:rsid w:val="005957D4"/>
    <w:rsid w:val="00597B86"/>
    <w:rsid w:val="005A03BA"/>
    <w:rsid w:val="005A08B7"/>
    <w:rsid w:val="005A11CC"/>
    <w:rsid w:val="005A46E9"/>
    <w:rsid w:val="005A63B1"/>
    <w:rsid w:val="005B3692"/>
    <w:rsid w:val="005B5118"/>
    <w:rsid w:val="005B5C80"/>
    <w:rsid w:val="005C253C"/>
    <w:rsid w:val="005C48D5"/>
    <w:rsid w:val="005C6572"/>
    <w:rsid w:val="005D0640"/>
    <w:rsid w:val="005D3D0B"/>
    <w:rsid w:val="005E0BDC"/>
    <w:rsid w:val="005E3C99"/>
    <w:rsid w:val="005E6955"/>
    <w:rsid w:val="005F3C92"/>
    <w:rsid w:val="005F3C94"/>
    <w:rsid w:val="005F40B1"/>
    <w:rsid w:val="005F4144"/>
    <w:rsid w:val="005F56ED"/>
    <w:rsid w:val="00601EA0"/>
    <w:rsid w:val="00607E2D"/>
    <w:rsid w:val="00611504"/>
    <w:rsid w:val="006169B4"/>
    <w:rsid w:val="0062146C"/>
    <w:rsid w:val="00622C1D"/>
    <w:rsid w:val="00627273"/>
    <w:rsid w:val="00627C66"/>
    <w:rsid w:val="006371F9"/>
    <w:rsid w:val="00637E5C"/>
    <w:rsid w:val="00640700"/>
    <w:rsid w:val="00640AFF"/>
    <w:rsid w:val="006448D7"/>
    <w:rsid w:val="00653A3C"/>
    <w:rsid w:val="00657EB3"/>
    <w:rsid w:val="00663664"/>
    <w:rsid w:val="00666B34"/>
    <w:rsid w:val="006717D7"/>
    <w:rsid w:val="00673D0D"/>
    <w:rsid w:val="00682931"/>
    <w:rsid w:val="006847F5"/>
    <w:rsid w:val="00685EA6"/>
    <w:rsid w:val="00697FC9"/>
    <w:rsid w:val="006A2D0D"/>
    <w:rsid w:val="006A33FC"/>
    <w:rsid w:val="006A458E"/>
    <w:rsid w:val="006C144D"/>
    <w:rsid w:val="006C1662"/>
    <w:rsid w:val="006C3956"/>
    <w:rsid w:val="006C598F"/>
    <w:rsid w:val="006D38BA"/>
    <w:rsid w:val="006D4DCF"/>
    <w:rsid w:val="006D604F"/>
    <w:rsid w:val="006E2841"/>
    <w:rsid w:val="006E55E0"/>
    <w:rsid w:val="006E572F"/>
    <w:rsid w:val="006E6E26"/>
    <w:rsid w:val="006E7E46"/>
    <w:rsid w:val="006F20F0"/>
    <w:rsid w:val="006F4A04"/>
    <w:rsid w:val="006F77A7"/>
    <w:rsid w:val="00700769"/>
    <w:rsid w:val="007014C6"/>
    <w:rsid w:val="007051D2"/>
    <w:rsid w:val="00714364"/>
    <w:rsid w:val="00715B25"/>
    <w:rsid w:val="00715CEC"/>
    <w:rsid w:val="00716448"/>
    <w:rsid w:val="00724BFE"/>
    <w:rsid w:val="007258F0"/>
    <w:rsid w:val="0073087A"/>
    <w:rsid w:val="00736279"/>
    <w:rsid w:val="00741E57"/>
    <w:rsid w:val="0074595F"/>
    <w:rsid w:val="007462A7"/>
    <w:rsid w:val="00747471"/>
    <w:rsid w:val="0075009A"/>
    <w:rsid w:val="00751BDB"/>
    <w:rsid w:val="007550FB"/>
    <w:rsid w:val="00767B59"/>
    <w:rsid w:val="0077395B"/>
    <w:rsid w:val="00776580"/>
    <w:rsid w:val="00776B0F"/>
    <w:rsid w:val="00781721"/>
    <w:rsid w:val="0078262A"/>
    <w:rsid w:val="00792AA0"/>
    <w:rsid w:val="00792D99"/>
    <w:rsid w:val="007A0DD8"/>
    <w:rsid w:val="007A1592"/>
    <w:rsid w:val="007A3B3B"/>
    <w:rsid w:val="007A3D52"/>
    <w:rsid w:val="007A3F0B"/>
    <w:rsid w:val="007B21C1"/>
    <w:rsid w:val="007B284B"/>
    <w:rsid w:val="007B606E"/>
    <w:rsid w:val="007B622E"/>
    <w:rsid w:val="007B6620"/>
    <w:rsid w:val="007B7E07"/>
    <w:rsid w:val="007C096B"/>
    <w:rsid w:val="007C2643"/>
    <w:rsid w:val="007C303F"/>
    <w:rsid w:val="007D3300"/>
    <w:rsid w:val="007E0AA1"/>
    <w:rsid w:val="007E44F8"/>
    <w:rsid w:val="007E6233"/>
    <w:rsid w:val="007E68E6"/>
    <w:rsid w:val="007F14F5"/>
    <w:rsid w:val="007F1979"/>
    <w:rsid w:val="007F334B"/>
    <w:rsid w:val="00800798"/>
    <w:rsid w:val="00801744"/>
    <w:rsid w:val="00805257"/>
    <w:rsid w:val="008058B3"/>
    <w:rsid w:val="00810B68"/>
    <w:rsid w:val="00812638"/>
    <w:rsid w:val="0081302A"/>
    <w:rsid w:val="00813AE7"/>
    <w:rsid w:val="008142EF"/>
    <w:rsid w:val="00827CE5"/>
    <w:rsid w:val="00827F57"/>
    <w:rsid w:val="0083755C"/>
    <w:rsid w:val="00843112"/>
    <w:rsid w:val="008459BF"/>
    <w:rsid w:val="00852060"/>
    <w:rsid w:val="00854961"/>
    <w:rsid w:val="00864CEE"/>
    <w:rsid w:val="00865699"/>
    <w:rsid w:val="00872DFF"/>
    <w:rsid w:val="00873577"/>
    <w:rsid w:val="0087394F"/>
    <w:rsid w:val="00876D84"/>
    <w:rsid w:val="00877F76"/>
    <w:rsid w:val="008959D8"/>
    <w:rsid w:val="00896467"/>
    <w:rsid w:val="00896903"/>
    <w:rsid w:val="008A0B86"/>
    <w:rsid w:val="008B7096"/>
    <w:rsid w:val="008C06FF"/>
    <w:rsid w:val="008C3769"/>
    <w:rsid w:val="008D13D5"/>
    <w:rsid w:val="008D7B86"/>
    <w:rsid w:val="008E0547"/>
    <w:rsid w:val="008E6C4B"/>
    <w:rsid w:val="008F2155"/>
    <w:rsid w:val="008F38E7"/>
    <w:rsid w:val="008F40EA"/>
    <w:rsid w:val="008F423F"/>
    <w:rsid w:val="00900166"/>
    <w:rsid w:val="00900A14"/>
    <w:rsid w:val="00900D99"/>
    <w:rsid w:val="00903744"/>
    <w:rsid w:val="00904094"/>
    <w:rsid w:val="00917604"/>
    <w:rsid w:val="009216C0"/>
    <w:rsid w:val="00923FA3"/>
    <w:rsid w:val="00932081"/>
    <w:rsid w:val="00935542"/>
    <w:rsid w:val="00937636"/>
    <w:rsid w:val="00941EDF"/>
    <w:rsid w:val="00947CD7"/>
    <w:rsid w:val="00954C7F"/>
    <w:rsid w:val="00954FB5"/>
    <w:rsid w:val="009550D1"/>
    <w:rsid w:val="00956BEC"/>
    <w:rsid w:val="00957144"/>
    <w:rsid w:val="00957293"/>
    <w:rsid w:val="00957496"/>
    <w:rsid w:val="00960F1F"/>
    <w:rsid w:val="00966F0E"/>
    <w:rsid w:val="00967C86"/>
    <w:rsid w:val="00970EE1"/>
    <w:rsid w:val="009749A8"/>
    <w:rsid w:val="00980593"/>
    <w:rsid w:val="00983A56"/>
    <w:rsid w:val="0098512D"/>
    <w:rsid w:val="00992B91"/>
    <w:rsid w:val="009A2579"/>
    <w:rsid w:val="009A7443"/>
    <w:rsid w:val="009A7B1D"/>
    <w:rsid w:val="009B182F"/>
    <w:rsid w:val="009B3F10"/>
    <w:rsid w:val="009D1F31"/>
    <w:rsid w:val="009D3EB5"/>
    <w:rsid w:val="009D77A1"/>
    <w:rsid w:val="009D7A5D"/>
    <w:rsid w:val="009E1230"/>
    <w:rsid w:val="009E4E6E"/>
    <w:rsid w:val="009F0CED"/>
    <w:rsid w:val="009F51E6"/>
    <w:rsid w:val="00A01C66"/>
    <w:rsid w:val="00A01D07"/>
    <w:rsid w:val="00A072E7"/>
    <w:rsid w:val="00A07989"/>
    <w:rsid w:val="00A10656"/>
    <w:rsid w:val="00A10B0A"/>
    <w:rsid w:val="00A12E0D"/>
    <w:rsid w:val="00A17F28"/>
    <w:rsid w:val="00A22DAB"/>
    <w:rsid w:val="00A24CA0"/>
    <w:rsid w:val="00A37B1E"/>
    <w:rsid w:val="00A37C55"/>
    <w:rsid w:val="00A427A8"/>
    <w:rsid w:val="00A435A2"/>
    <w:rsid w:val="00A435A5"/>
    <w:rsid w:val="00A55C28"/>
    <w:rsid w:val="00A6396C"/>
    <w:rsid w:val="00A6573A"/>
    <w:rsid w:val="00A65E5B"/>
    <w:rsid w:val="00A739C9"/>
    <w:rsid w:val="00A76629"/>
    <w:rsid w:val="00A77082"/>
    <w:rsid w:val="00A81534"/>
    <w:rsid w:val="00A84738"/>
    <w:rsid w:val="00A86A94"/>
    <w:rsid w:val="00A9434B"/>
    <w:rsid w:val="00A97117"/>
    <w:rsid w:val="00AB20A4"/>
    <w:rsid w:val="00AB3654"/>
    <w:rsid w:val="00AB4487"/>
    <w:rsid w:val="00AB46AD"/>
    <w:rsid w:val="00AB5AE3"/>
    <w:rsid w:val="00AC32C9"/>
    <w:rsid w:val="00AC463A"/>
    <w:rsid w:val="00AC5EC1"/>
    <w:rsid w:val="00AD3D25"/>
    <w:rsid w:val="00AD6D8B"/>
    <w:rsid w:val="00AE23DF"/>
    <w:rsid w:val="00AE49AF"/>
    <w:rsid w:val="00AF0D11"/>
    <w:rsid w:val="00AF0ECA"/>
    <w:rsid w:val="00AF3ED8"/>
    <w:rsid w:val="00AF491E"/>
    <w:rsid w:val="00AF5825"/>
    <w:rsid w:val="00B002D3"/>
    <w:rsid w:val="00B03850"/>
    <w:rsid w:val="00B041DA"/>
    <w:rsid w:val="00B13EC9"/>
    <w:rsid w:val="00B17FE2"/>
    <w:rsid w:val="00B20831"/>
    <w:rsid w:val="00B218CA"/>
    <w:rsid w:val="00B219C8"/>
    <w:rsid w:val="00B23544"/>
    <w:rsid w:val="00B23621"/>
    <w:rsid w:val="00B23747"/>
    <w:rsid w:val="00B26B71"/>
    <w:rsid w:val="00B358C8"/>
    <w:rsid w:val="00B447EB"/>
    <w:rsid w:val="00B456CC"/>
    <w:rsid w:val="00B478BE"/>
    <w:rsid w:val="00B521EA"/>
    <w:rsid w:val="00B54346"/>
    <w:rsid w:val="00B729BA"/>
    <w:rsid w:val="00B72DEC"/>
    <w:rsid w:val="00B74993"/>
    <w:rsid w:val="00B84CEA"/>
    <w:rsid w:val="00B84E5A"/>
    <w:rsid w:val="00B86AFA"/>
    <w:rsid w:val="00B9390E"/>
    <w:rsid w:val="00B93AAF"/>
    <w:rsid w:val="00B9793B"/>
    <w:rsid w:val="00BA241F"/>
    <w:rsid w:val="00BB16CE"/>
    <w:rsid w:val="00BB7AF0"/>
    <w:rsid w:val="00BC2B9B"/>
    <w:rsid w:val="00BC3F62"/>
    <w:rsid w:val="00BC79E0"/>
    <w:rsid w:val="00BD0196"/>
    <w:rsid w:val="00BD5161"/>
    <w:rsid w:val="00BD6613"/>
    <w:rsid w:val="00BE0866"/>
    <w:rsid w:val="00BE0E6B"/>
    <w:rsid w:val="00BE22C4"/>
    <w:rsid w:val="00BE693D"/>
    <w:rsid w:val="00BF1987"/>
    <w:rsid w:val="00C045BF"/>
    <w:rsid w:val="00C06D93"/>
    <w:rsid w:val="00C0736D"/>
    <w:rsid w:val="00C153C9"/>
    <w:rsid w:val="00C2375F"/>
    <w:rsid w:val="00C2388B"/>
    <w:rsid w:val="00C3133C"/>
    <w:rsid w:val="00C31E32"/>
    <w:rsid w:val="00C31F9F"/>
    <w:rsid w:val="00C32CA6"/>
    <w:rsid w:val="00C35FB7"/>
    <w:rsid w:val="00C54166"/>
    <w:rsid w:val="00C54F28"/>
    <w:rsid w:val="00C563A0"/>
    <w:rsid w:val="00C57CD0"/>
    <w:rsid w:val="00C65223"/>
    <w:rsid w:val="00C65B62"/>
    <w:rsid w:val="00C67FF3"/>
    <w:rsid w:val="00C70095"/>
    <w:rsid w:val="00C71C5C"/>
    <w:rsid w:val="00C72818"/>
    <w:rsid w:val="00C76203"/>
    <w:rsid w:val="00C8223B"/>
    <w:rsid w:val="00C85B5F"/>
    <w:rsid w:val="00C85C59"/>
    <w:rsid w:val="00C97ED6"/>
    <w:rsid w:val="00CA6E53"/>
    <w:rsid w:val="00CB3229"/>
    <w:rsid w:val="00CB40A3"/>
    <w:rsid w:val="00CB54CF"/>
    <w:rsid w:val="00CB63E9"/>
    <w:rsid w:val="00CB7233"/>
    <w:rsid w:val="00CC1BA9"/>
    <w:rsid w:val="00CC79C9"/>
    <w:rsid w:val="00CD558D"/>
    <w:rsid w:val="00CD570A"/>
    <w:rsid w:val="00CE2561"/>
    <w:rsid w:val="00CE5431"/>
    <w:rsid w:val="00CE5DAD"/>
    <w:rsid w:val="00CE666F"/>
    <w:rsid w:val="00CF25D1"/>
    <w:rsid w:val="00CF2AF4"/>
    <w:rsid w:val="00D0546E"/>
    <w:rsid w:val="00D05997"/>
    <w:rsid w:val="00D103B9"/>
    <w:rsid w:val="00D16BD6"/>
    <w:rsid w:val="00D2152F"/>
    <w:rsid w:val="00D2188A"/>
    <w:rsid w:val="00D26288"/>
    <w:rsid w:val="00D26AC0"/>
    <w:rsid w:val="00D34006"/>
    <w:rsid w:val="00D36272"/>
    <w:rsid w:val="00D37C6C"/>
    <w:rsid w:val="00D40182"/>
    <w:rsid w:val="00D4440C"/>
    <w:rsid w:val="00D464A5"/>
    <w:rsid w:val="00D55449"/>
    <w:rsid w:val="00D5578C"/>
    <w:rsid w:val="00D64BF1"/>
    <w:rsid w:val="00D656F4"/>
    <w:rsid w:val="00D72E96"/>
    <w:rsid w:val="00D75EDA"/>
    <w:rsid w:val="00D807BA"/>
    <w:rsid w:val="00D80AE6"/>
    <w:rsid w:val="00D81806"/>
    <w:rsid w:val="00D838A3"/>
    <w:rsid w:val="00D91F13"/>
    <w:rsid w:val="00D92DE3"/>
    <w:rsid w:val="00DA1621"/>
    <w:rsid w:val="00DA1C1D"/>
    <w:rsid w:val="00DA213C"/>
    <w:rsid w:val="00DA29B8"/>
    <w:rsid w:val="00DA49D9"/>
    <w:rsid w:val="00DB26EA"/>
    <w:rsid w:val="00DB67E0"/>
    <w:rsid w:val="00DC0830"/>
    <w:rsid w:val="00DC14C6"/>
    <w:rsid w:val="00DC440E"/>
    <w:rsid w:val="00DC5758"/>
    <w:rsid w:val="00DD02A4"/>
    <w:rsid w:val="00DE00C2"/>
    <w:rsid w:val="00DE487F"/>
    <w:rsid w:val="00DF0CC5"/>
    <w:rsid w:val="00DF0DED"/>
    <w:rsid w:val="00E0068D"/>
    <w:rsid w:val="00E01B87"/>
    <w:rsid w:val="00E02FFE"/>
    <w:rsid w:val="00E04791"/>
    <w:rsid w:val="00E06D47"/>
    <w:rsid w:val="00E13291"/>
    <w:rsid w:val="00E135A3"/>
    <w:rsid w:val="00E14C9E"/>
    <w:rsid w:val="00E1566B"/>
    <w:rsid w:val="00E15FC5"/>
    <w:rsid w:val="00E24C61"/>
    <w:rsid w:val="00E332BF"/>
    <w:rsid w:val="00E33D03"/>
    <w:rsid w:val="00E346EE"/>
    <w:rsid w:val="00E351FA"/>
    <w:rsid w:val="00E37A35"/>
    <w:rsid w:val="00E4300B"/>
    <w:rsid w:val="00E43E68"/>
    <w:rsid w:val="00E45DDB"/>
    <w:rsid w:val="00E46EA9"/>
    <w:rsid w:val="00E50BCC"/>
    <w:rsid w:val="00E60B0E"/>
    <w:rsid w:val="00E67EDF"/>
    <w:rsid w:val="00E725EF"/>
    <w:rsid w:val="00E72803"/>
    <w:rsid w:val="00E73F62"/>
    <w:rsid w:val="00E74BCF"/>
    <w:rsid w:val="00E82A98"/>
    <w:rsid w:val="00E83DD1"/>
    <w:rsid w:val="00E86D92"/>
    <w:rsid w:val="00E916F3"/>
    <w:rsid w:val="00E916F4"/>
    <w:rsid w:val="00E9620B"/>
    <w:rsid w:val="00E9726F"/>
    <w:rsid w:val="00EA098A"/>
    <w:rsid w:val="00EA2394"/>
    <w:rsid w:val="00EA34B7"/>
    <w:rsid w:val="00EA4B99"/>
    <w:rsid w:val="00EB0AE5"/>
    <w:rsid w:val="00EB408D"/>
    <w:rsid w:val="00EB4A6E"/>
    <w:rsid w:val="00EC0460"/>
    <w:rsid w:val="00EC392A"/>
    <w:rsid w:val="00EC5A38"/>
    <w:rsid w:val="00ED56F7"/>
    <w:rsid w:val="00ED5DD0"/>
    <w:rsid w:val="00EE5658"/>
    <w:rsid w:val="00EE798C"/>
    <w:rsid w:val="00EE7E2B"/>
    <w:rsid w:val="00EF5E22"/>
    <w:rsid w:val="00EF779C"/>
    <w:rsid w:val="00F16B33"/>
    <w:rsid w:val="00F23D23"/>
    <w:rsid w:val="00F27B7F"/>
    <w:rsid w:val="00F3118F"/>
    <w:rsid w:val="00F34F87"/>
    <w:rsid w:val="00F41AE8"/>
    <w:rsid w:val="00F430C9"/>
    <w:rsid w:val="00F43DD2"/>
    <w:rsid w:val="00F43FDD"/>
    <w:rsid w:val="00F44CAF"/>
    <w:rsid w:val="00F50553"/>
    <w:rsid w:val="00F519CA"/>
    <w:rsid w:val="00F51DDF"/>
    <w:rsid w:val="00F570E0"/>
    <w:rsid w:val="00F618CA"/>
    <w:rsid w:val="00F62A7B"/>
    <w:rsid w:val="00F650B0"/>
    <w:rsid w:val="00F659D4"/>
    <w:rsid w:val="00F73B28"/>
    <w:rsid w:val="00F80863"/>
    <w:rsid w:val="00F94218"/>
    <w:rsid w:val="00F96868"/>
    <w:rsid w:val="00FA1B48"/>
    <w:rsid w:val="00FA33BF"/>
    <w:rsid w:val="00FA5862"/>
    <w:rsid w:val="00FA695B"/>
    <w:rsid w:val="00FA7BBF"/>
    <w:rsid w:val="00FB20DA"/>
    <w:rsid w:val="00FB4791"/>
    <w:rsid w:val="00FC30A3"/>
    <w:rsid w:val="00FD702A"/>
    <w:rsid w:val="00FE2232"/>
    <w:rsid w:val="00FF2A94"/>
    <w:rsid w:val="00FF2FF4"/>
    <w:rsid w:val="00FF3CE0"/>
    <w:rsid w:val="00FF6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762A9"/>
    <w:pPr>
      <w:spacing w:before="120" w:after="120" w:line="312" w:lineRule="auto"/>
    </w:pPr>
    <w:rPr>
      <w:rFonts w:ascii="Arial" w:hAnsi="Arial" w:cs="Arial"/>
    </w:rPr>
  </w:style>
  <w:style w:type="paragraph" w:styleId="Heading1">
    <w:name w:val="heading 1"/>
    <w:basedOn w:val="Normal"/>
    <w:next w:val="Normal"/>
    <w:link w:val="Heading1Char"/>
    <w:uiPriority w:val="9"/>
    <w:unhideWhenUsed/>
    <w:qFormat/>
    <w:rsid w:val="000874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25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0">
    <w:name w:val="heading 3"/>
    <w:basedOn w:val="Normal"/>
    <w:next w:val="Normal"/>
    <w:link w:val="Heading3Char"/>
    <w:uiPriority w:val="9"/>
    <w:semiHidden/>
    <w:unhideWhenUsed/>
    <w:qFormat/>
    <w:rsid w:val="004A25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4C3056"/>
    <w:pPr>
      <w:ind w:left="720"/>
      <w:contextualSpacing/>
    </w:pPr>
  </w:style>
  <w:style w:type="paragraph" w:styleId="FootnoteText">
    <w:name w:val="footnote text"/>
    <w:basedOn w:val="Normal"/>
    <w:link w:val="FootnoteTextChar"/>
    <w:uiPriority w:val="99"/>
    <w:unhideWhenUsed/>
    <w:rsid w:val="00873577"/>
    <w:pPr>
      <w:spacing w:after="0" w:line="240" w:lineRule="auto"/>
    </w:pPr>
    <w:rPr>
      <w:sz w:val="20"/>
      <w:szCs w:val="20"/>
    </w:rPr>
  </w:style>
  <w:style w:type="character" w:customStyle="1" w:styleId="FootnoteTextChar">
    <w:name w:val="Footnote Text Char"/>
    <w:basedOn w:val="DefaultParagraphFont"/>
    <w:link w:val="FootnoteText"/>
    <w:uiPriority w:val="99"/>
    <w:rsid w:val="003762A9"/>
    <w:rPr>
      <w:rFonts w:ascii="Arial" w:hAnsi="Arial" w:cs="Arial"/>
      <w:sz w:val="20"/>
      <w:szCs w:val="20"/>
    </w:rPr>
  </w:style>
  <w:style w:type="character" w:styleId="FootnoteReference">
    <w:name w:val="footnote reference"/>
    <w:basedOn w:val="DefaultParagraphFont"/>
    <w:uiPriority w:val="99"/>
    <w:semiHidden/>
    <w:unhideWhenUsed/>
    <w:rsid w:val="00873577"/>
    <w:rPr>
      <w:vertAlign w:val="superscript"/>
    </w:rPr>
  </w:style>
  <w:style w:type="paragraph" w:styleId="BalloonText">
    <w:name w:val="Balloon Text"/>
    <w:basedOn w:val="Normal"/>
    <w:link w:val="BalloonTextChar"/>
    <w:uiPriority w:val="99"/>
    <w:semiHidden/>
    <w:unhideWhenUsed/>
    <w:rsid w:val="00DA4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2A9"/>
    <w:rPr>
      <w:rFonts w:ascii="Tahoma" w:hAnsi="Tahoma" w:cs="Tahoma"/>
      <w:sz w:val="16"/>
      <w:szCs w:val="16"/>
    </w:rPr>
  </w:style>
  <w:style w:type="character" w:styleId="Hyperlink">
    <w:name w:val="Hyperlink"/>
    <w:basedOn w:val="DefaultParagraphFont"/>
    <w:uiPriority w:val="99"/>
    <w:unhideWhenUsed/>
    <w:rsid w:val="00DA49D9"/>
    <w:rPr>
      <w:color w:val="0000FF" w:themeColor="hyperlink"/>
      <w:u w:val="single"/>
    </w:rPr>
  </w:style>
  <w:style w:type="table" w:styleId="TableGrid">
    <w:name w:val="Table Grid"/>
    <w:basedOn w:val="TableNormal"/>
    <w:uiPriority w:val="59"/>
    <w:rsid w:val="0030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77A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unhideWhenUsed/>
    <w:rsid w:val="00457D5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3762A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87416"/>
    <w:pPr>
      <w:outlineLvl w:val="9"/>
    </w:pPr>
    <w:rPr>
      <w:lang w:val="en-US" w:eastAsia="ja-JP"/>
    </w:rPr>
  </w:style>
  <w:style w:type="paragraph" w:styleId="TOC2">
    <w:name w:val="toc 2"/>
    <w:basedOn w:val="Normal"/>
    <w:next w:val="Normal"/>
    <w:autoRedefine/>
    <w:uiPriority w:val="39"/>
    <w:unhideWhenUsed/>
    <w:qFormat/>
    <w:rsid w:val="004A2583"/>
    <w:pPr>
      <w:tabs>
        <w:tab w:val="left" w:pos="880"/>
        <w:tab w:val="right" w:leader="dot" w:pos="9323"/>
      </w:tabs>
      <w:spacing w:after="100"/>
      <w:ind w:left="220"/>
    </w:pPr>
    <w:rPr>
      <w:rFonts w:eastAsiaTheme="minorEastAsia"/>
      <w:noProof/>
      <w:lang w:val="en-US" w:eastAsia="ja-JP"/>
    </w:rPr>
  </w:style>
  <w:style w:type="paragraph" w:styleId="TOC1">
    <w:name w:val="toc 1"/>
    <w:basedOn w:val="Normal"/>
    <w:next w:val="Normal"/>
    <w:autoRedefine/>
    <w:uiPriority w:val="39"/>
    <w:unhideWhenUsed/>
    <w:qFormat/>
    <w:rsid w:val="00E06D47"/>
    <w:pPr>
      <w:spacing w:after="100"/>
    </w:pPr>
    <w:rPr>
      <w:rFonts w:eastAsiaTheme="minorEastAsia"/>
      <w:lang w:val="en-US" w:eastAsia="ja-JP"/>
    </w:rPr>
  </w:style>
  <w:style w:type="paragraph" w:styleId="TOC3">
    <w:name w:val="toc 3"/>
    <w:basedOn w:val="Normal"/>
    <w:next w:val="Normal"/>
    <w:autoRedefine/>
    <w:uiPriority w:val="39"/>
    <w:unhideWhenUsed/>
    <w:qFormat/>
    <w:rsid w:val="00A22DAB"/>
    <w:pPr>
      <w:tabs>
        <w:tab w:val="left" w:pos="880"/>
        <w:tab w:val="right" w:leader="dot" w:pos="9323"/>
      </w:tabs>
      <w:spacing w:after="100"/>
    </w:pPr>
    <w:rPr>
      <w:rFonts w:eastAsiaTheme="minorEastAsia"/>
      <w:lang w:val="en-US" w:eastAsia="ja-JP"/>
    </w:rPr>
  </w:style>
  <w:style w:type="paragraph" w:customStyle="1" w:styleId="Heading10">
    <w:name w:val="Heading1"/>
    <w:basedOn w:val="Heading20"/>
    <w:next w:val="Normal"/>
    <w:qFormat/>
    <w:rsid w:val="007E0AA1"/>
    <w:pPr>
      <w:spacing w:before="200" w:after="200"/>
      <w:outlineLvl w:val="2"/>
    </w:pPr>
    <w:rPr>
      <w:b/>
    </w:rPr>
  </w:style>
  <w:style w:type="paragraph" w:customStyle="1" w:styleId="Heading20">
    <w:name w:val="Heading2"/>
    <w:basedOn w:val="Heading2"/>
    <w:next w:val="Normal"/>
    <w:qFormat/>
    <w:rsid w:val="00E67EDF"/>
    <w:pPr>
      <w:spacing w:before="120" w:after="120"/>
    </w:pPr>
    <w:rPr>
      <w:rFonts w:ascii="Arial" w:hAnsi="Arial" w:cs="Arial"/>
      <w:b w:val="0"/>
      <w:i/>
      <w:color w:val="000000" w:themeColor="text1"/>
      <w:sz w:val="22"/>
    </w:rPr>
  </w:style>
  <w:style w:type="paragraph" w:customStyle="1" w:styleId="Body">
    <w:name w:val="Body"/>
    <w:basedOn w:val="Normal"/>
    <w:uiPriority w:val="99"/>
    <w:unhideWhenUsed/>
    <w:qFormat/>
    <w:rsid w:val="00CE666F"/>
  </w:style>
  <w:style w:type="paragraph" w:customStyle="1" w:styleId="Bullets">
    <w:name w:val="Bullets"/>
    <w:basedOn w:val="ListParagraph"/>
    <w:uiPriority w:val="1"/>
    <w:qFormat/>
    <w:rsid w:val="00CE666F"/>
    <w:pPr>
      <w:numPr>
        <w:numId w:val="1"/>
      </w:numPr>
      <w:ind w:left="714" w:hanging="357"/>
    </w:pPr>
  </w:style>
  <w:style w:type="paragraph" w:customStyle="1" w:styleId="Sub-bullets">
    <w:name w:val="Sub-bullets"/>
    <w:basedOn w:val="ListParagraph"/>
    <w:uiPriority w:val="1"/>
    <w:qFormat/>
    <w:rsid w:val="00CE666F"/>
    <w:pPr>
      <w:numPr>
        <w:numId w:val="2"/>
      </w:numPr>
    </w:pPr>
  </w:style>
  <w:style w:type="paragraph" w:customStyle="1" w:styleId="Heading3">
    <w:name w:val="Heading3"/>
    <w:basedOn w:val="Heading30"/>
    <w:next w:val="Default"/>
    <w:autoRedefine/>
    <w:uiPriority w:val="2"/>
    <w:unhideWhenUsed/>
    <w:qFormat/>
    <w:rsid w:val="005731C6"/>
    <w:pPr>
      <w:numPr>
        <w:ilvl w:val="4"/>
        <w:numId w:val="3"/>
      </w:numPr>
      <w:spacing w:before="120" w:after="120"/>
    </w:pPr>
    <w:rPr>
      <w:rFonts w:ascii="Arial" w:hAnsi="Arial" w:cs="Arial"/>
      <w:b w:val="0"/>
      <w:i/>
      <w:color w:val="auto"/>
    </w:rPr>
  </w:style>
  <w:style w:type="paragraph" w:styleId="Header">
    <w:name w:val="header"/>
    <w:basedOn w:val="Normal"/>
    <w:link w:val="HeaderChar"/>
    <w:uiPriority w:val="99"/>
    <w:unhideWhenUsed/>
    <w:rsid w:val="00C0736D"/>
    <w:pPr>
      <w:tabs>
        <w:tab w:val="center" w:pos="4513"/>
        <w:tab w:val="right" w:pos="9026"/>
      </w:tabs>
      <w:spacing w:after="0" w:line="240" w:lineRule="auto"/>
    </w:pPr>
  </w:style>
  <w:style w:type="character" w:customStyle="1" w:styleId="Heading2Char">
    <w:name w:val="Heading 2 Char"/>
    <w:basedOn w:val="DefaultParagraphFont"/>
    <w:link w:val="Heading2"/>
    <w:uiPriority w:val="9"/>
    <w:rsid w:val="003762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0"/>
    <w:uiPriority w:val="9"/>
    <w:semiHidden/>
    <w:rsid w:val="003762A9"/>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uiPriority w:val="99"/>
    <w:rsid w:val="003762A9"/>
    <w:rPr>
      <w:rFonts w:ascii="Arial" w:hAnsi="Arial" w:cs="Arial"/>
    </w:rPr>
  </w:style>
  <w:style w:type="paragraph" w:styleId="Footer">
    <w:name w:val="footer"/>
    <w:basedOn w:val="Normal"/>
    <w:link w:val="FooterChar"/>
    <w:uiPriority w:val="99"/>
    <w:unhideWhenUsed/>
    <w:rsid w:val="00C07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2A9"/>
    <w:rPr>
      <w:rFonts w:ascii="Arial" w:hAnsi="Arial" w:cs="Arial"/>
    </w:rPr>
  </w:style>
  <w:style w:type="paragraph" w:styleId="Caption">
    <w:name w:val="caption"/>
    <w:basedOn w:val="Normal"/>
    <w:next w:val="Normal"/>
    <w:uiPriority w:val="35"/>
    <w:unhideWhenUsed/>
    <w:qFormat/>
    <w:rsid w:val="00B23747"/>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384CA1"/>
    <w:rPr>
      <w:color w:val="800080" w:themeColor="followedHyperlink"/>
      <w:u w:val="single"/>
    </w:rPr>
  </w:style>
  <w:style w:type="character" w:styleId="CommentReference">
    <w:name w:val="annotation reference"/>
    <w:basedOn w:val="DefaultParagraphFont"/>
    <w:uiPriority w:val="99"/>
    <w:semiHidden/>
    <w:unhideWhenUsed/>
    <w:rsid w:val="003A1F5B"/>
    <w:rPr>
      <w:sz w:val="16"/>
      <w:szCs w:val="16"/>
    </w:rPr>
  </w:style>
  <w:style w:type="paragraph" w:styleId="CommentText">
    <w:name w:val="annotation text"/>
    <w:basedOn w:val="Normal"/>
    <w:link w:val="CommentTextChar"/>
    <w:uiPriority w:val="99"/>
    <w:unhideWhenUsed/>
    <w:rsid w:val="003A1F5B"/>
    <w:pPr>
      <w:spacing w:line="240" w:lineRule="auto"/>
    </w:pPr>
    <w:rPr>
      <w:sz w:val="20"/>
      <w:szCs w:val="20"/>
    </w:rPr>
  </w:style>
  <w:style w:type="character" w:customStyle="1" w:styleId="CommentTextChar">
    <w:name w:val="Comment Text Char"/>
    <w:basedOn w:val="DefaultParagraphFont"/>
    <w:link w:val="CommentText"/>
    <w:uiPriority w:val="99"/>
    <w:rsid w:val="003762A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A1F5B"/>
    <w:rPr>
      <w:b/>
      <w:bCs/>
    </w:rPr>
  </w:style>
  <w:style w:type="character" w:customStyle="1" w:styleId="CommentSubjectChar">
    <w:name w:val="Comment Subject Char"/>
    <w:basedOn w:val="CommentTextChar"/>
    <w:link w:val="CommentSubject"/>
    <w:uiPriority w:val="99"/>
    <w:semiHidden/>
    <w:rsid w:val="003762A9"/>
    <w:rPr>
      <w:rFonts w:ascii="Arial" w:hAnsi="Arial" w:cs="Arial"/>
      <w:b/>
      <w:bCs/>
      <w:sz w:val="20"/>
      <w:szCs w:val="20"/>
    </w:rPr>
  </w:style>
  <w:style w:type="table" w:customStyle="1" w:styleId="TableGrid1">
    <w:name w:val="Table Grid1"/>
    <w:basedOn w:val="TableNormal"/>
    <w:next w:val="TableGrid"/>
    <w:uiPriority w:val="59"/>
    <w:rsid w:val="00AC4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65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65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Body"/>
    <w:uiPriority w:val="99"/>
    <w:qFormat/>
    <w:rsid w:val="00E1566B"/>
    <w:pPr>
      <w:numPr>
        <w:numId w:val="4"/>
      </w:numPr>
    </w:pPr>
    <w:rPr>
      <w:b/>
    </w:rPr>
  </w:style>
  <w:style w:type="paragraph" w:styleId="EndnoteText">
    <w:name w:val="endnote text"/>
    <w:basedOn w:val="Normal"/>
    <w:link w:val="EndnoteTextChar"/>
    <w:uiPriority w:val="99"/>
    <w:semiHidden/>
    <w:unhideWhenUsed/>
    <w:rsid w:val="007E44F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E44F8"/>
    <w:rPr>
      <w:rFonts w:ascii="Arial" w:hAnsi="Arial" w:cs="Arial"/>
      <w:sz w:val="20"/>
      <w:szCs w:val="20"/>
    </w:rPr>
  </w:style>
  <w:style w:type="character" w:styleId="EndnoteReference">
    <w:name w:val="endnote reference"/>
    <w:basedOn w:val="DefaultParagraphFont"/>
    <w:uiPriority w:val="99"/>
    <w:semiHidden/>
    <w:unhideWhenUsed/>
    <w:rsid w:val="007E44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762A9"/>
    <w:pPr>
      <w:spacing w:before="120" w:after="120" w:line="312" w:lineRule="auto"/>
    </w:pPr>
    <w:rPr>
      <w:rFonts w:ascii="Arial" w:hAnsi="Arial" w:cs="Arial"/>
    </w:rPr>
  </w:style>
  <w:style w:type="paragraph" w:styleId="Heading1">
    <w:name w:val="heading 1"/>
    <w:basedOn w:val="Normal"/>
    <w:next w:val="Normal"/>
    <w:link w:val="Heading1Char"/>
    <w:uiPriority w:val="9"/>
    <w:unhideWhenUsed/>
    <w:qFormat/>
    <w:rsid w:val="000874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25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0">
    <w:name w:val="heading 3"/>
    <w:basedOn w:val="Normal"/>
    <w:next w:val="Normal"/>
    <w:link w:val="Heading3Char"/>
    <w:uiPriority w:val="9"/>
    <w:semiHidden/>
    <w:unhideWhenUsed/>
    <w:qFormat/>
    <w:rsid w:val="004A25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4C3056"/>
    <w:pPr>
      <w:ind w:left="720"/>
      <w:contextualSpacing/>
    </w:pPr>
  </w:style>
  <w:style w:type="paragraph" w:styleId="FootnoteText">
    <w:name w:val="footnote text"/>
    <w:basedOn w:val="Normal"/>
    <w:link w:val="FootnoteTextChar"/>
    <w:uiPriority w:val="99"/>
    <w:unhideWhenUsed/>
    <w:rsid w:val="00873577"/>
    <w:pPr>
      <w:spacing w:after="0" w:line="240" w:lineRule="auto"/>
    </w:pPr>
    <w:rPr>
      <w:sz w:val="20"/>
      <w:szCs w:val="20"/>
    </w:rPr>
  </w:style>
  <w:style w:type="character" w:customStyle="1" w:styleId="FootnoteTextChar">
    <w:name w:val="Footnote Text Char"/>
    <w:basedOn w:val="DefaultParagraphFont"/>
    <w:link w:val="FootnoteText"/>
    <w:uiPriority w:val="99"/>
    <w:rsid w:val="003762A9"/>
    <w:rPr>
      <w:rFonts w:ascii="Arial" w:hAnsi="Arial" w:cs="Arial"/>
      <w:sz w:val="20"/>
      <w:szCs w:val="20"/>
    </w:rPr>
  </w:style>
  <w:style w:type="character" w:styleId="FootnoteReference">
    <w:name w:val="footnote reference"/>
    <w:basedOn w:val="DefaultParagraphFont"/>
    <w:uiPriority w:val="99"/>
    <w:semiHidden/>
    <w:unhideWhenUsed/>
    <w:rsid w:val="00873577"/>
    <w:rPr>
      <w:vertAlign w:val="superscript"/>
    </w:rPr>
  </w:style>
  <w:style w:type="paragraph" w:styleId="BalloonText">
    <w:name w:val="Balloon Text"/>
    <w:basedOn w:val="Normal"/>
    <w:link w:val="BalloonTextChar"/>
    <w:uiPriority w:val="99"/>
    <w:semiHidden/>
    <w:unhideWhenUsed/>
    <w:rsid w:val="00DA4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2A9"/>
    <w:rPr>
      <w:rFonts w:ascii="Tahoma" w:hAnsi="Tahoma" w:cs="Tahoma"/>
      <w:sz w:val="16"/>
      <w:szCs w:val="16"/>
    </w:rPr>
  </w:style>
  <w:style w:type="character" w:styleId="Hyperlink">
    <w:name w:val="Hyperlink"/>
    <w:basedOn w:val="DefaultParagraphFont"/>
    <w:uiPriority w:val="99"/>
    <w:unhideWhenUsed/>
    <w:rsid w:val="00DA49D9"/>
    <w:rPr>
      <w:color w:val="0000FF" w:themeColor="hyperlink"/>
      <w:u w:val="single"/>
    </w:rPr>
  </w:style>
  <w:style w:type="table" w:styleId="TableGrid">
    <w:name w:val="Table Grid"/>
    <w:basedOn w:val="TableNormal"/>
    <w:uiPriority w:val="59"/>
    <w:rsid w:val="0030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77A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unhideWhenUsed/>
    <w:rsid w:val="00457D5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3762A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87416"/>
    <w:pPr>
      <w:outlineLvl w:val="9"/>
    </w:pPr>
    <w:rPr>
      <w:lang w:val="en-US" w:eastAsia="ja-JP"/>
    </w:rPr>
  </w:style>
  <w:style w:type="paragraph" w:styleId="TOC2">
    <w:name w:val="toc 2"/>
    <w:basedOn w:val="Normal"/>
    <w:next w:val="Normal"/>
    <w:autoRedefine/>
    <w:uiPriority w:val="39"/>
    <w:unhideWhenUsed/>
    <w:qFormat/>
    <w:rsid w:val="004A2583"/>
    <w:pPr>
      <w:tabs>
        <w:tab w:val="left" w:pos="880"/>
        <w:tab w:val="right" w:leader="dot" w:pos="9323"/>
      </w:tabs>
      <w:spacing w:after="100"/>
      <w:ind w:left="220"/>
    </w:pPr>
    <w:rPr>
      <w:rFonts w:eastAsiaTheme="minorEastAsia"/>
      <w:noProof/>
      <w:lang w:val="en-US" w:eastAsia="ja-JP"/>
    </w:rPr>
  </w:style>
  <w:style w:type="paragraph" w:styleId="TOC1">
    <w:name w:val="toc 1"/>
    <w:basedOn w:val="Normal"/>
    <w:next w:val="Normal"/>
    <w:autoRedefine/>
    <w:uiPriority w:val="39"/>
    <w:unhideWhenUsed/>
    <w:qFormat/>
    <w:rsid w:val="00E06D47"/>
    <w:pPr>
      <w:spacing w:after="100"/>
    </w:pPr>
    <w:rPr>
      <w:rFonts w:eastAsiaTheme="minorEastAsia"/>
      <w:lang w:val="en-US" w:eastAsia="ja-JP"/>
    </w:rPr>
  </w:style>
  <w:style w:type="paragraph" w:styleId="TOC3">
    <w:name w:val="toc 3"/>
    <w:basedOn w:val="Normal"/>
    <w:next w:val="Normal"/>
    <w:autoRedefine/>
    <w:uiPriority w:val="39"/>
    <w:unhideWhenUsed/>
    <w:qFormat/>
    <w:rsid w:val="00A22DAB"/>
    <w:pPr>
      <w:tabs>
        <w:tab w:val="left" w:pos="880"/>
        <w:tab w:val="right" w:leader="dot" w:pos="9323"/>
      </w:tabs>
      <w:spacing w:after="100"/>
    </w:pPr>
    <w:rPr>
      <w:rFonts w:eastAsiaTheme="minorEastAsia"/>
      <w:lang w:val="en-US" w:eastAsia="ja-JP"/>
    </w:rPr>
  </w:style>
  <w:style w:type="paragraph" w:customStyle="1" w:styleId="Heading10">
    <w:name w:val="Heading1"/>
    <w:basedOn w:val="Heading20"/>
    <w:next w:val="Normal"/>
    <w:qFormat/>
    <w:rsid w:val="007E0AA1"/>
    <w:pPr>
      <w:spacing w:before="200" w:after="200"/>
      <w:outlineLvl w:val="2"/>
    </w:pPr>
    <w:rPr>
      <w:b/>
    </w:rPr>
  </w:style>
  <w:style w:type="paragraph" w:customStyle="1" w:styleId="Heading20">
    <w:name w:val="Heading2"/>
    <w:basedOn w:val="Heading2"/>
    <w:next w:val="Normal"/>
    <w:qFormat/>
    <w:rsid w:val="00E67EDF"/>
    <w:pPr>
      <w:spacing w:before="120" w:after="120"/>
    </w:pPr>
    <w:rPr>
      <w:rFonts w:ascii="Arial" w:hAnsi="Arial" w:cs="Arial"/>
      <w:b w:val="0"/>
      <w:i/>
      <w:color w:val="000000" w:themeColor="text1"/>
      <w:sz w:val="22"/>
    </w:rPr>
  </w:style>
  <w:style w:type="paragraph" w:customStyle="1" w:styleId="Body">
    <w:name w:val="Body"/>
    <w:basedOn w:val="Normal"/>
    <w:uiPriority w:val="99"/>
    <w:unhideWhenUsed/>
    <w:qFormat/>
    <w:rsid w:val="00CE666F"/>
  </w:style>
  <w:style w:type="paragraph" w:customStyle="1" w:styleId="Bullets">
    <w:name w:val="Bullets"/>
    <w:basedOn w:val="ListParagraph"/>
    <w:uiPriority w:val="1"/>
    <w:qFormat/>
    <w:rsid w:val="00CE666F"/>
    <w:pPr>
      <w:numPr>
        <w:numId w:val="1"/>
      </w:numPr>
      <w:ind w:left="714" w:hanging="357"/>
    </w:pPr>
  </w:style>
  <w:style w:type="paragraph" w:customStyle="1" w:styleId="Sub-bullets">
    <w:name w:val="Sub-bullets"/>
    <w:basedOn w:val="ListParagraph"/>
    <w:uiPriority w:val="1"/>
    <w:qFormat/>
    <w:rsid w:val="00CE666F"/>
    <w:pPr>
      <w:numPr>
        <w:numId w:val="2"/>
      </w:numPr>
    </w:pPr>
  </w:style>
  <w:style w:type="paragraph" w:customStyle="1" w:styleId="Heading3">
    <w:name w:val="Heading3"/>
    <w:basedOn w:val="Heading30"/>
    <w:next w:val="Default"/>
    <w:autoRedefine/>
    <w:uiPriority w:val="2"/>
    <w:unhideWhenUsed/>
    <w:qFormat/>
    <w:rsid w:val="005731C6"/>
    <w:pPr>
      <w:numPr>
        <w:ilvl w:val="4"/>
        <w:numId w:val="3"/>
      </w:numPr>
      <w:spacing w:before="120" w:after="120"/>
    </w:pPr>
    <w:rPr>
      <w:rFonts w:ascii="Arial" w:hAnsi="Arial" w:cs="Arial"/>
      <w:b w:val="0"/>
      <w:i/>
      <w:color w:val="auto"/>
    </w:rPr>
  </w:style>
  <w:style w:type="paragraph" w:styleId="Header">
    <w:name w:val="header"/>
    <w:basedOn w:val="Normal"/>
    <w:link w:val="HeaderChar"/>
    <w:uiPriority w:val="99"/>
    <w:unhideWhenUsed/>
    <w:rsid w:val="00C0736D"/>
    <w:pPr>
      <w:tabs>
        <w:tab w:val="center" w:pos="4513"/>
        <w:tab w:val="right" w:pos="9026"/>
      </w:tabs>
      <w:spacing w:after="0" w:line="240" w:lineRule="auto"/>
    </w:pPr>
  </w:style>
  <w:style w:type="character" w:customStyle="1" w:styleId="Heading2Char">
    <w:name w:val="Heading 2 Char"/>
    <w:basedOn w:val="DefaultParagraphFont"/>
    <w:link w:val="Heading2"/>
    <w:uiPriority w:val="9"/>
    <w:rsid w:val="003762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0"/>
    <w:uiPriority w:val="9"/>
    <w:semiHidden/>
    <w:rsid w:val="003762A9"/>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uiPriority w:val="99"/>
    <w:rsid w:val="003762A9"/>
    <w:rPr>
      <w:rFonts w:ascii="Arial" w:hAnsi="Arial" w:cs="Arial"/>
    </w:rPr>
  </w:style>
  <w:style w:type="paragraph" w:styleId="Footer">
    <w:name w:val="footer"/>
    <w:basedOn w:val="Normal"/>
    <w:link w:val="FooterChar"/>
    <w:uiPriority w:val="99"/>
    <w:unhideWhenUsed/>
    <w:rsid w:val="00C07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2A9"/>
    <w:rPr>
      <w:rFonts w:ascii="Arial" w:hAnsi="Arial" w:cs="Arial"/>
    </w:rPr>
  </w:style>
  <w:style w:type="paragraph" w:styleId="Caption">
    <w:name w:val="caption"/>
    <w:basedOn w:val="Normal"/>
    <w:next w:val="Normal"/>
    <w:uiPriority w:val="35"/>
    <w:unhideWhenUsed/>
    <w:qFormat/>
    <w:rsid w:val="00B23747"/>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384CA1"/>
    <w:rPr>
      <w:color w:val="800080" w:themeColor="followedHyperlink"/>
      <w:u w:val="single"/>
    </w:rPr>
  </w:style>
  <w:style w:type="character" w:styleId="CommentReference">
    <w:name w:val="annotation reference"/>
    <w:basedOn w:val="DefaultParagraphFont"/>
    <w:uiPriority w:val="99"/>
    <w:semiHidden/>
    <w:unhideWhenUsed/>
    <w:rsid w:val="003A1F5B"/>
    <w:rPr>
      <w:sz w:val="16"/>
      <w:szCs w:val="16"/>
    </w:rPr>
  </w:style>
  <w:style w:type="paragraph" w:styleId="CommentText">
    <w:name w:val="annotation text"/>
    <w:basedOn w:val="Normal"/>
    <w:link w:val="CommentTextChar"/>
    <w:uiPriority w:val="99"/>
    <w:unhideWhenUsed/>
    <w:rsid w:val="003A1F5B"/>
    <w:pPr>
      <w:spacing w:line="240" w:lineRule="auto"/>
    </w:pPr>
    <w:rPr>
      <w:sz w:val="20"/>
      <w:szCs w:val="20"/>
    </w:rPr>
  </w:style>
  <w:style w:type="character" w:customStyle="1" w:styleId="CommentTextChar">
    <w:name w:val="Comment Text Char"/>
    <w:basedOn w:val="DefaultParagraphFont"/>
    <w:link w:val="CommentText"/>
    <w:uiPriority w:val="99"/>
    <w:rsid w:val="003762A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A1F5B"/>
    <w:rPr>
      <w:b/>
      <w:bCs/>
    </w:rPr>
  </w:style>
  <w:style w:type="character" w:customStyle="1" w:styleId="CommentSubjectChar">
    <w:name w:val="Comment Subject Char"/>
    <w:basedOn w:val="CommentTextChar"/>
    <w:link w:val="CommentSubject"/>
    <w:uiPriority w:val="99"/>
    <w:semiHidden/>
    <w:rsid w:val="003762A9"/>
    <w:rPr>
      <w:rFonts w:ascii="Arial" w:hAnsi="Arial" w:cs="Arial"/>
      <w:b/>
      <w:bCs/>
      <w:sz w:val="20"/>
      <w:szCs w:val="20"/>
    </w:rPr>
  </w:style>
  <w:style w:type="table" w:customStyle="1" w:styleId="TableGrid1">
    <w:name w:val="Table Grid1"/>
    <w:basedOn w:val="TableNormal"/>
    <w:next w:val="TableGrid"/>
    <w:uiPriority w:val="59"/>
    <w:rsid w:val="00AC4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65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65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Body"/>
    <w:uiPriority w:val="99"/>
    <w:qFormat/>
    <w:rsid w:val="00E1566B"/>
    <w:pPr>
      <w:numPr>
        <w:numId w:val="4"/>
      </w:numPr>
    </w:pPr>
    <w:rPr>
      <w:b/>
    </w:rPr>
  </w:style>
  <w:style w:type="paragraph" w:styleId="EndnoteText">
    <w:name w:val="endnote text"/>
    <w:basedOn w:val="Normal"/>
    <w:link w:val="EndnoteTextChar"/>
    <w:uiPriority w:val="99"/>
    <w:semiHidden/>
    <w:unhideWhenUsed/>
    <w:rsid w:val="007E44F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E44F8"/>
    <w:rPr>
      <w:rFonts w:ascii="Arial" w:hAnsi="Arial" w:cs="Arial"/>
      <w:sz w:val="20"/>
      <w:szCs w:val="20"/>
    </w:rPr>
  </w:style>
  <w:style w:type="character" w:styleId="EndnoteReference">
    <w:name w:val="endnote reference"/>
    <w:basedOn w:val="DefaultParagraphFont"/>
    <w:uiPriority w:val="99"/>
    <w:semiHidden/>
    <w:unhideWhenUsed/>
    <w:rsid w:val="007E4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39218">
      <w:bodyDiv w:val="1"/>
      <w:marLeft w:val="0"/>
      <w:marRight w:val="0"/>
      <w:marTop w:val="0"/>
      <w:marBottom w:val="0"/>
      <w:divBdr>
        <w:top w:val="none" w:sz="0" w:space="0" w:color="auto"/>
        <w:left w:val="none" w:sz="0" w:space="0" w:color="auto"/>
        <w:bottom w:val="none" w:sz="0" w:space="0" w:color="auto"/>
        <w:right w:val="none" w:sz="0" w:space="0" w:color="auto"/>
      </w:divBdr>
    </w:div>
    <w:div w:id="289091079">
      <w:bodyDiv w:val="1"/>
      <w:marLeft w:val="0"/>
      <w:marRight w:val="0"/>
      <w:marTop w:val="0"/>
      <w:marBottom w:val="0"/>
      <w:divBdr>
        <w:top w:val="none" w:sz="0" w:space="0" w:color="auto"/>
        <w:left w:val="none" w:sz="0" w:space="0" w:color="auto"/>
        <w:bottom w:val="none" w:sz="0" w:space="0" w:color="auto"/>
        <w:right w:val="none" w:sz="0" w:space="0" w:color="auto"/>
      </w:divBdr>
    </w:div>
    <w:div w:id="390159782">
      <w:bodyDiv w:val="1"/>
      <w:marLeft w:val="0"/>
      <w:marRight w:val="0"/>
      <w:marTop w:val="0"/>
      <w:marBottom w:val="0"/>
      <w:divBdr>
        <w:top w:val="none" w:sz="0" w:space="0" w:color="auto"/>
        <w:left w:val="none" w:sz="0" w:space="0" w:color="auto"/>
        <w:bottom w:val="none" w:sz="0" w:space="0" w:color="auto"/>
        <w:right w:val="none" w:sz="0" w:space="0" w:color="auto"/>
      </w:divBdr>
    </w:div>
    <w:div w:id="507329400">
      <w:bodyDiv w:val="1"/>
      <w:marLeft w:val="0"/>
      <w:marRight w:val="0"/>
      <w:marTop w:val="0"/>
      <w:marBottom w:val="0"/>
      <w:divBdr>
        <w:top w:val="none" w:sz="0" w:space="0" w:color="auto"/>
        <w:left w:val="none" w:sz="0" w:space="0" w:color="auto"/>
        <w:bottom w:val="none" w:sz="0" w:space="0" w:color="auto"/>
        <w:right w:val="none" w:sz="0" w:space="0" w:color="auto"/>
      </w:divBdr>
    </w:div>
    <w:div w:id="510294922">
      <w:bodyDiv w:val="1"/>
      <w:marLeft w:val="0"/>
      <w:marRight w:val="0"/>
      <w:marTop w:val="0"/>
      <w:marBottom w:val="0"/>
      <w:divBdr>
        <w:top w:val="none" w:sz="0" w:space="0" w:color="auto"/>
        <w:left w:val="none" w:sz="0" w:space="0" w:color="auto"/>
        <w:bottom w:val="none" w:sz="0" w:space="0" w:color="auto"/>
        <w:right w:val="none" w:sz="0" w:space="0" w:color="auto"/>
      </w:divBdr>
    </w:div>
    <w:div w:id="766852144">
      <w:bodyDiv w:val="1"/>
      <w:marLeft w:val="0"/>
      <w:marRight w:val="0"/>
      <w:marTop w:val="0"/>
      <w:marBottom w:val="0"/>
      <w:divBdr>
        <w:top w:val="none" w:sz="0" w:space="0" w:color="auto"/>
        <w:left w:val="none" w:sz="0" w:space="0" w:color="auto"/>
        <w:bottom w:val="none" w:sz="0" w:space="0" w:color="auto"/>
        <w:right w:val="none" w:sz="0" w:space="0" w:color="auto"/>
      </w:divBdr>
    </w:div>
    <w:div w:id="843935985">
      <w:bodyDiv w:val="1"/>
      <w:marLeft w:val="0"/>
      <w:marRight w:val="0"/>
      <w:marTop w:val="0"/>
      <w:marBottom w:val="0"/>
      <w:divBdr>
        <w:top w:val="none" w:sz="0" w:space="0" w:color="auto"/>
        <w:left w:val="none" w:sz="0" w:space="0" w:color="auto"/>
        <w:bottom w:val="none" w:sz="0" w:space="0" w:color="auto"/>
        <w:right w:val="none" w:sz="0" w:space="0" w:color="auto"/>
      </w:divBdr>
    </w:div>
    <w:div w:id="850145551">
      <w:bodyDiv w:val="1"/>
      <w:marLeft w:val="0"/>
      <w:marRight w:val="0"/>
      <w:marTop w:val="0"/>
      <w:marBottom w:val="0"/>
      <w:divBdr>
        <w:top w:val="none" w:sz="0" w:space="0" w:color="auto"/>
        <w:left w:val="none" w:sz="0" w:space="0" w:color="auto"/>
        <w:bottom w:val="none" w:sz="0" w:space="0" w:color="auto"/>
        <w:right w:val="none" w:sz="0" w:space="0" w:color="auto"/>
      </w:divBdr>
    </w:div>
    <w:div w:id="911433283">
      <w:bodyDiv w:val="1"/>
      <w:marLeft w:val="0"/>
      <w:marRight w:val="0"/>
      <w:marTop w:val="0"/>
      <w:marBottom w:val="0"/>
      <w:divBdr>
        <w:top w:val="none" w:sz="0" w:space="0" w:color="auto"/>
        <w:left w:val="none" w:sz="0" w:space="0" w:color="auto"/>
        <w:bottom w:val="none" w:sz="0" w:space="0" w:color="auto"/>
        <w:right w:val="none" w:sz="0" w:space="0" w:color="auto"/>
      </w:divBdr>
    </w:div>
    <w:div w:id="940994849">
      <w:bodyDiv w:val="1"/>
      <w:marLeft w:val="0"/>
      <w:marRight w:val="0"/>
      <w:marTop w:val="0"/>
      <w:marBottom w:val="0"/>
      <w:divBdr>
        <w:top w:val="none" w:sz="0" w:space="0" w:color="auto"/>
        <w:left w:val="none" w:sz="0" w:space="0" w:color="auto"/>
        <w:bottom w:val="none" w:sz="0" w:space="0" w:color="auto"/>
        <w:right w:val="none" w:sz="0" w:space="0" w:color="auto"/>
      </w:divBdr>
    </w:div>
    <w:div w:id="1021394176">
      <w:bodyDiv w:val="1"/>
      <w:marLeft w:val="0"/>
      <w:marRight w:val="0"/>
      <w:marTop w:val="0"/>
      <w:marBottom w:val="0"/>
      <w:divBdr>
        <w:top w:val="none" w:sz="0" w:space="0" w:color="auto"/>
        <w:left w:val="none" w:sz="0" w:space="0" w:color="auto"/>
        <w:bottom w:val="none" w:sz="0" w:space="0" w:color="auto"/>
        <w:right w:val="none" w:sz="0" w:space="0" w:color="auto"/>
      </w:divBdr>
    </w:div>
    <w:div w:id="1039277537">
      <w:bodyDiv w:val="1"/>
      <w:marLeft w:val="0"/>
      <w:marRight w:val="0"/>
      <w:marTop w:val="0"/>
      <w:marBottom w:val="0"/>
      <w:divBdr>
        <w:top w:val="none" w:sz="0" w:space="0" w:color="auto"/>
        <w:left w:val="none" w:sz="0" w:space="0" w:color="auto"/>
        <w:bottom w:val="none" w:sz="0" w:space="0" w:color="auto"/>
        <w:right w:val="none" w:sz="0" w:space="0" w:color="auto"/>
      </w:divBdr>
    </w:div>
    <w:div w:id="1218056515">
      <w:bodyDiv w:val="1"/>
      <w:marLeft w:val="0"/>
      <w:marRight w:val="0"/>
      <w:marTop w:val="0"/>
      <w:marBottom w:val="0"/>
      <w:divBdr>
        <w:top w:val="none" w:sz="0" w:space="0" w:color="auto"/>
        <w:left w:val="none" w:sz="0" w:space="0" w:color="auto"/>
        <w:bottom w:val="none" w:sz="0" w:space="0" w:color="auto"/>
        <w:right w:val="none" w:sz="0" w:space="0" w:color="auto"/>
      </w:divBdr>
    </w:div>
    <w:div w:id="1412775735">
      <w:bodyDiv w:val="1"/>
      <w:marLeft w:val="0"/>
      <w:marRight w:val="0"/>
      <w:marTop w:val="0"/>
      <w:marBottom w:val="0"/>
      <w:divBdr>
        <w:top w:val="none" w:sz="0" w:space="0" w:color="auto"/>
        <w:left w:val="none" w:sz="0" w:space="0" w:color="auto"/>
        <w:bottom w:val="none" w:sz="0" w:space="0" w:color="auto"/>
        <w:right w:val="none" w:sz="0" w:space="0" w:color="auto"/>
      </w:divBdr>
    </w:div>
    <w:div w:id="1426918449">
      <w:bodyDiv w:val="1"/>
      <w:marLeft w:val="0"/>
      <w:marRight w:val="0"/>
      <w:marTop w:val="0"/>
      <w:marBottom w:val="0"/>
      <w:divBdr>
        <w:top w:val="none" w:sz="0" w:space="0" w:color="auto"/>
        <w:left w:val="none" w:sz="0" w:space="0" w:color="auto"/>
        <w:bottom w:val="none" w:sz="0" w:space="0" w:color="auto"/>
        <w:right w:val="none" w:sz="0" w:space="0" w:color="auto"/>
      </w:divBdr>
    </w:div>
    <w:div w:id="1550411601">
      <w:bodyDiv w:val="1"/>
      <w:marLeft w:val="0"/>
      <w:marRight w:val="0"/>
      <w:marTop w:val="0"/>
      <w:marBottom w:val="0"/>
      <w:divBdr>
        <w:top w:val="none" w:sz="0" w:space="0" w:color="auto"/>
        <w:left w:val="none" w:sz="0" w:space="0" w:color="auto"/>
        <w:bottom w:val="none" w:sz="0" w:space="0" w:color="auto"/>
        <w:right w:val="none" w:sz="0" w:space="0" w:color="auto"/>
      </w:divBdr>
    </w:div>
    <w:div w:id="1552227407">
      <w:bodyDiv w:val="1"/>
      <w:marLeft w:val="0"/>
      <w:marRight w:val="0"/>
      <w:marTop w:val="0"/>
      <w:marBottom w:val="0"/>
      <w:divBdr>
        <w:top w:val="none" w:sz="0" w:space="0" w:color="auto"/>
        <w:left w:val="none" w:sz="0" w:space="0" w:color="auto"/>
        <w:bottom w:val="none" w:sz="0" w:space="0" w:color="auto"/>
        <w:right w:val="none" w:sz="0" w:space="0" w:color="auto"/>
      </w:divBdr>
    </w:div>
    <w:div w:id="1600720677">
      <w:bodyDiv w:val="1"/>
      <w:marLeft w:val="0"/>
      <w:marRight w:val="0"/>
      <w:marTop w:val="0"/>
      <w:marBottom w:val="0"/>
      <w:divBdr>
        <w:top w:val="none" w:sz="0" w:space="0" w:color="auto"/>
        <w:left w:val="none" w:sz="0" w:space="0" w:color="auto"/>
        <w:bottom w:val="none" w:sz="0" w:space="0" w:color="auto"/>
        <w:right w:val="none" w:sz="0" w:space="0" w:color="auto"/>
      </w:divBdr>
    </w:div>
    <w:div w:id="1605191070">
      <w:bodyDiv w:val="1"/>
      <w:marLeft w:val="30"/>
      <w:marRight w:val="30"/>
      <w:marTop w:val="0"/>
      <w:marBottom w:val="0"/>
      <w:divBdr>
        <w:top w:val="none" w:sz="0" w:space="0" w:color="auto"/>
        <w:left w:val="none" w:sz="0" w:space="0" w:color="auto"/>
        <w:bottom w:val="none" w:sz="0" w:space="0" w:color="auto"/>
        <w:right w:val="none" w:sz="0" w:space="0" w:color="auto"/>
      </w:divBdr>
      <w:divsChild>
        <w:div w:id="1760978083">
          <w:marLeft w:val="0"/>
          <w:marRight w:val="0"/>
          <w:marTop w:val="0"/>
          <w:marBottom w:val="0"/>
          <w:divBdr>
            <w:top w:val="none" w:sz="0" w:space="0" w:color="auto"/>
            <w:left w:val="none" w:sz="0" w:space="0" w:color="auto"/>
            <w:bottom w:val="none" w:sz="0" w:space="0" w:color="auto"/>
            <w:right w:val="none" w:sz="0" w:space="0" w:color="auto"/>
          </w:divBdr>
          <w:divsChild>
            <w:div w:id="820585517">
              <w:marLeft w:val="0"/>
              <w:marRight w:val="0"/>
              <w:marTop w:val="0"/>
              <w:marBottom w:val="0"/>
              <w:divBdr>
                <w:top w:val="none" w:sz="0" w:space="0" w:color="auto"/>
                <w:left w:val="none" w:sz="0" w:space="0" w:color="auto"/>
                <w:bottom w:val="none" w:sz="0" w:space="0" w:color="auto"/>
                <w:right w:val="none" w:sz="0" w:space="0" w:color="auto"/>
              </w:divBdr>
              <w:divsChild>
                <w:div w:id="1403287255">
                  <w:marLeft w:val="180"/>
                  <w:marRight w:val="0"/>
                  <w:marTop w:val="0"/>
                  <w:marBottom w:val="0"/>
                  <w:divBdr>
                    <w:top w:val="none" w:sz="0" w:space="0" w:color="auto"/>
                    <w:left w:val="none" w:sz="0" w:space="0" w:color="auto"/>
                    <w:bottom w:val="none" w:sz="0" w:space="0" w:color="auto"/>
                    <w:right w:val="none" w:sz="0" w:space="0" w:color="auto"/>
                  </w:divBdr>
                  <w:divsChild>
                    <w:div w:id="15269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45246">
      <w:bodyDiv w:val="1"/>
      <w:marLeft w:val="0"/>
      <w:marRight w:val="0"/>
      <w:marTop w:val="0"/>
      <w:marBottom w:val="0"/>
      <w:divBdr>
        <w:top w:val="none" w:sz="0" w:space="0" w:color="auto"/>
        <w:left w:val="none" w:sz="0" w:space="0" w:color="auto"/>
        <w:bottom w:val="none" w:sz="0" w:space="0" w:color="auto"/>
        <w:right w:val="none" w:sz="0" w:space="0" w:color="auto"/>
      </w:divBdr>
    </w:div>
    <w:div w:id="1676373074">
      <w:bodyDiv w:val="1"/>
      <w:marLeft w:val="0"/>
      <w:marRight w:val="0"/>
      <w:marTop w:val="0"/>
      <w:marBottom w:val="0"/>
      <w:divBdr>
        <w:top w:val="none" w:sz="0" w:space="0" w:color="auto"/>
        <w:left w:val="none" w:sz="0" w:space="0" w:color="auto"/>
        <w:bottom w:val="none" w:sz="0" w:space="0" w:color="auto"/>
        <w:right w:val="none" w:sz="0" w:space="0" w:color="auto"/>
      </w:divBdr>
    </w:div>
    <w:div w:id="1760175314">
      <w:bodyDiv w:val="1"/>
      <w:marLeft w:val="0"/>
      <w:marRight w:val="0"/>
      <w:marTop w:val="0"/>
      <w:marBottom w:val="0"/>
      <w:divBdr>
        <w:top w:val="none" w:sz="0" w:space="0" w:color="auto"/>
        <w:left w:val="none" w:sz="0" w:space="0" w:color="auto"/>
        <w:bottom w:val="none" w:sz="0" w:space="0" w:color="auto"/>
        <w:right w:val="none" w:sz="0" w:space="0" w:color="auto"/>
      </w:divBdr>
    </w:div>
    <w:div w:id="1798596408">
      <w:bodyDiv w:val="1"/>
      <w:marLeft w:val="0"/>
      <w:marRight w:val="0"/>
      <w:marTop w:val="0"/>
      <w:marBottom w:val="0"/>
      <w:divBdr>
        <w:top w:val="none" w:sz="0" w:space="0" w:color="auto"/>
        <w:left w:val="none" w:sz="0" w:space="0" w:color="auto"/>
        <w:bottom w:val="none" w:sz="0" w:space="0" w:color="auto"/>
        <w:right w:val="none" w:sz="0" w:space="0" w:color="auto"/>
      </w:divBdr>
    </w:div>
    <w:div w:id="1839156154">
      <w:bodyDiv w:val="1"/>
      <w:marLeft w:val="0"/>
      <w:marRight w:val="0"/>
      <w:marTop w:val="0"/>
      <w:marBottom w:val="0"/>
      <w:divBdr>
        <w:top w:val="none" w:sz="0" w:space="0" w:color="auto"/>
        <w:left w:val="none" w:sz="0" w:space="0" w:color="auto"/>
        <w:bottom w:val="none" w:sz="0" w:space="0" w:color="auto"/>
        <w:right w:val="none" w:sz="0" w:space="0" w:color="auto"/>
      </w:divBdr>
    </w:div>
    <w:div w:id="1891645382">
      <w:bodyDiv w:val="1"/>
      <w:marLeft w:val="0"/>
      <w:marRight w:val="0"/>
      <w:marTop w:val="0"/>
      <w:marBottom w:val="0"/>
      <w:divBdr>
        <w:top w:val="none" w:sz="0" w:space="0" w:color="auto"/>
        <w:left w:val="none" w:sz="0" w:space="0" w:color="auto"/>
        <w:bottom w:val="none" w:sz="0" w:space="0" w:color="auto"/>
        <w:right w:val="none" w:sz="0" w:space="0" w:color="auto"/>
      </w:divBdr>
    </w:div>
    <w:div w:id="2009207012">
      <w:bodyDiv w:val="1"/>
      <w:marLeft w:val="0"/>
      <w:marRight w:val="0"/>
      <w:marTop w:val="0"/>
      <w:marBottom w:val="0"/>
      <w:divBdr>
        <w:top w:val="none" w:sz="0" w:space="0" w:color="auto"/>
        <w:left w:val="none" w:sz="0" w:space="0" w:color="auto"/>
        <w:bottom w:val="none" w:sz="0" w:space="0" w:color="auto"/>
        <w:right w:val="none" w:sz="0" w:space="0" w:color="auto"/>
      </w:divBdr>
    </w:div>
    <w:div w:id="2031686081">
      <w:bodyDiv w:val="1"/>
      <w:marLeft w:val="0"/>
      <w:marRight w:val="0"/>
      <w:marTop w:val="0"/>
      <w:marBottom w:val="0"/>
      <w:divBdr>
        <w:top w:val="none" w:sz="0" w:space="0" w:color="auto"/>
        <w:left w:val="none" w:sz="0" w:space="0" w:color="auto"/>
        <w:bottom w:val="none" w:sz="0" w:space="0" w:color="auto"/>
        <w:right w:val="none" w:sz="0" w:space="0" w:color="auto"/>
      </w:divBdr>
    </w:div>
    <w:div w:id="2052607144">
      <w:bodyDiv w:val="1"/>
      <w:marLeft w:val="0"/>
      <w:marRight w:val="0"/>
      <w:marTop w:val="0"/>
      <w:marBottom w:val="0"/>
      <w:divBdr>
        <w:top w:val="none" w:sz="0" w:space="0" w:color="auto"/>
        <w:left w:val="none" w:sz="0" w:space="0" w:color="auto"/>
        <w:bottom w:val="none" w:sz="0" w:space="0" w:color="auto"/>
        <w:right w:val="none" w:sz="0" w:space="0" w:color="auto"/>
      </w:divBdr>
    </w:div>
    <w:div w:id="2106924244">
      <w:bodyDiv w:val="1"/>
      <w:marLeft w:val="0"/>
      <w:marRight w:val="0"/>
      <w:marTop w:val="0"/>
      <w:marBottom w:val="0"/>
      <w:divBdr>
        <w:top w:val="none" w:sz="0" w:space="0" w:color="auto"/>
        <w:left w:val="none" w:sz="0" w:space="0" w:color="auto"/>
        <w:bottom w:val="none" w:sz="0" w:space="0" w:color="auto"/>
        <w:right w:val="none" w:sz="0" w:space="0" w:color="auto"/>
      </w:divBdr>
    </w:div>
    <w:div w:id="212522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OE_MFT@bankofengland.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E_MFT@bankofengland.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42376-96F6-4B69-AC6E-A022D35C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Rob (Markets)</dc:creator>
  <cp:lastModifiedBy>Courtney, Amy</cp:lastModifiedBy>
  <cp:revision>2</cp:revision>
  <cp:lastPrinted>2016-09-01T15:59:00Z</cp:lastPrinted>
  <dcterms:created xsi:type="dcterms:W3CDTF">2017-08-24T08:13:00Z</dcterms:created>
  <dcterms:modified xsi:type="dcterms:W3CDTF">2017-08-24T08:13:00Z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Analytical 7643178</vt:lpwstr>
  </property>
  <property fmtid="{D5CDD505-2E9C-101B-9397-08002B2CF9AE}" pid="3" name="DocVer">
    <vt:lpwstr>Analytical 7643178v1</vt:lpwstr>
  </property>
</Properties>
</file>