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82702" w14:textId="06F8CB05" w:rsidR="00FA6233" w:rsidRPr="00FB43AA" w:rsidRDefault="00FA6233" w:rsidP="00FA6233">
      <w:pPr>
        <w:spacing w:after="0"/>
        <w:rPr>
          <w:rFonts w:ascii="Century Gothic" w:hAnsi="Century Gothic"/>
          <w:b/>
          <w:bCs/>
        </w:rPr>
      </w:pPr>
    </w:p>
    <w:p w14:paraId="4C043E68" w14:textId="0C0490FE" w:rsidR="00FA6233" w:rsidRPr="00FC110A" w:rsidRDefault="00FA6233" w:rsidP="00FA6233">
      <w:pPr>
        <w:spacing w:after="0"/>
        <w:rPr>
          <w:rFonts w:ascii="Arial" w:hAnsi="Arial" w:cs="Arial"/>
          <w:b/>
          <w:bCs/>
          <w:sz w:val="24"/>
          <w:szCs w:val="24"/>
        </w:rPr>
      </w:pPr>
      <w:r w:rsidRPr="00FC110A">
        <w:rPr>
          <w:rFonts w:ascii="Arial" w:hAnsi="Arial" w:cs="Arial"/>
          <w:b/>
          <w:bCs/>
          <w:sz w:val="24"/>
          <w:szCs w:val="24"/>
        </w:rPr>
        <w:t>Pardner Hand</w:t>
      </w:r>
      <w:r w:rsidR="00FC110A">
        <w:rPr>
          <w:rFonts w:ascii="Arial" w:hAnsi="Arial" w:cs="Arial"/>
          <w:b/>
          <w:bCs/>
          <w:sz w:val="24"/>
          <w:szCs w:val="24"/>
        </w:rPr>
        <w:t xml:space="preserve">: </w:t>
      </w:r>
      <w:r w:rsidRPr="00FC110A">
        <w:rPr>
          <w:rFonts w:ascii="Arial" w:hAnsi="Arial" w:cs="Arial"/>
          <w:sz w:val="24"/>
          <w:szCs w:val="24"/>
        </w:rPr>
        <w:t xml:space="preserve">A Caribbean answer to British banking exclusion </w:t>
      </w:r>
    </w:p>
    <w:p w14:paraId="59DAF206" w14:textId="78A30323" w:rsidR="00FA6233" w:rsidRDefault="00FA6233" w:rsidP="00FA6233">
      <w:pPr>
        <w:spacing w:after="0"/>
        <w:rPr>
          <w:rFonts w:ascii="Arial" w:hAnsi="Arial" w:cs="Arial"/>
          <w:sz w:val="24"/>
          <w:szCs w:val="24"/>
        </w:rPr>
      </w:pPr>
      <w:r w:rsidRPr="00FC110A">
        <w:rPr>
          <w:rFonts w:ascii="Arial" w:hAnsi="Arial" w:cs="Arial"/>
          <w:sz w:val="24"/>
          <w:szCs w:val="24"/>
        </w:rPr>
        <w:t xml:space="preserve">An exhibition from Museumand, </w:t>
      </w:r>
      <w:r w:rsidR="009C081A" w:rsidRPr="00FC110A">
        <w:rPr>
          <w:rFonts w:ascii="Arial" w:hAnsi="Arial" w:cs="Arial"/>
          <w:sz w:val="24"/>
          <w:szCs w:val="24"/>
        </w:rPr>
        <w:t>T</w:t>
      </w:r>
      <w:r w:rsidRPr="00FC110A">
        <w:rPr>
          <w:rFonts w:ascii="Arial" w:hAnsi="Arial" w:cs="Arial"/>
          <w:sz w:val="24"/>
          <w:szCs w:val="24"/>
        </w:rPr>
        <w:t>he National Caribbean Heritage Museum</w:t>
      </w:r>
    </w:p>
    <w:p w14:paraId="13372CD2" w14:textId="77777777" w:rsidR="001A2416" w:rsidRDefault="001A2416" w:rsidP="00FA6233">
      <w:pPr>
        <w:spacing w:after="0"/>
        <w:rPr>
          <w:rFonts w:ascii="Arial" w:hAnsi="Arial" w:cs="Arial"/>
          <w:sz w:val="24"/>
          <w:szCs w:val="24"/>
        </w:rPr>
      </w:pPr>
    </w:p>
    <w:p w14:paraId="20BC559F" w14:textId="71F9B239" w:rsidR="001A2416" w:rsidRPr="001A2416" w:rsidRDefault="001A2416" w:rsidP="00FA6233">
      <w:pPr>
        <w:spacing w:after="0"/>
        <w:rPr>
          <w:rFonts w:ascii="Arial" w:hAnsi="Arial" w:cs="Arial"/>
          <w:b/>
          <w:bCs/>
          <w:sz w:val="24"/>
          <w:szCs w:val="24"/>
        </w:rPr>
      </w:pPr>
      <w:r w:rsidRPr="001A2416">
        <w:rPr>
          <w:rFonts w:ascii="Arial" w:hAnsi="Arial" w:cs="Arial"/>
          <w:b/>
          <w:bCs/>
          <w:sz w:val="24"/>
          <w:szCs w:val="24"/>
        </w:rPr>
        <w:t>Key stage 4 History: the experience of Caribbean migrants</w:t>
      </w:r>
    </w:p>
    <w:p w14:paraId="57AF5484" w14:textId="720423B6" w:rsidR="007026FA" w:rsidRPr="00FC110A" w:rsidRDefault="007026FA" w:rsidP="00E52B02">
      <w:pPr>
        <w:spacing w:after="0"/>
        <w:rPr>
          <w:rFonts w:ascii="Arial" w:hAnsi="Arial" w:cs="Arial"/>
          <w:b/>
          <w:bCs/>
          <w:sz w:val="24"/>
          <w:szCs w:val="24"/>
        </w:rPr>
      </w:pPr>
    </w:p>
    <w:p w14:paraId="26C7AF77" w14:textId="696CAD29" w:rsidR="007B2946" w:rsidRPr="001A2416" w:rsidRDefault="009C081A" w:rsidP="00FC110A">
      <w:pPr>
        <w:rPr>
          <w:rFonts w:ascii="Arial" w:hAnsi="Arial" w:cs="Arial"/>
          <w:sz w:val="24"/>
          <w:szCs w:val="24"/>
        </w:rPr>
      </w:pPr>
      <w:r w:rsidRPr="001A2416">
        <w:rPr>
          <w:rFonts w:ascii="Arial" w:hAnsi="Arial" w:cs="Arial"/>
          <w:sz w:val="24"/>
          <w:szCs w:val="24"/>
        </w:rPr>
        <w:t>GCSE-style</w:t>
      </w:r>
      <w:r w:rsidR="00666A4B" w:rsidRPr="001A2416">
        <w:rPr>
          <w:rFonts w:ascii="Arial" w:hAnsi="Arial" w:cs="Arial"/>
          <w:sz w:val="24"/>
          <w:szCs w:val="24"/>
        </w:rPr>
        <w:t xml:space="preserve"> questions </w:t>
      </w:r>
      <w:r w:rsidR="00E52B02" w:rsidRPr="001A2416">
        <w:rPr>
          <w:rFonts w:ascii="Arial" w:hAnsi="Arial" w:cs="Arial"/>
          <w:sz w:val="24"/>
          <w:szCs w:val="24"/>
        </w:rPr>
        <w:t>to support</w:t>
      </w:r>
      <w:r w:rsidR="00FC110A" w:rsidRPr="001A2416">
        <w:rPr>
          <w:rFonts w:ascii="Arial" w:hAnsi="Arial" w:cs="Arial"/>
          <w:sz w:val="24"/>
          <w:szCs w:val="24"/>
        </w:rPr>
        <w:t xml:space="preserve"> the</w:t>
      </w:r>
      <w:r w:rsidR="00E52B02" w:rsidRPr="001A2416">
        <w:rPr>
          <w:rFonts w:ascii="Arial" w:hAnsi="Arial" w:cs="Arial"/>
          <w:sz w:val="24"/>
          <w:szCs w:val="24"/>
        </w:rPr>
        <w:t xml:space="preserve"> E</w:t>
      </w:r>
      <w:r w:rsidR="007B2946" w:rsidRPr="001A2416">
        <w:rPr>
          <w:rFonts w:ascii="Arial" w:hAnsi="Arial" w:cs="Arial"/>
          <w:sz w:val="24"/>
          <w:szCs w:val="24"/>
        </w:rPr>
        <w:t>d</w:t>
      </w:r>
      <w:r w:rsidR="00E52B02" w:rsidRPr="001A2416">
        <w:rPr>
          <w:rFonts w:ascii="Arial" w:hAnsi="Arial" w:cs="Arial"/>
          <w:sz w:val="24"/>
          <w:szCs w:val="24"/>
        </w:rPr>
        <w:t xml:space="preserve">excel </w:t>
      </w:r>
      <w:r w:rsidR="00304D1E" w:rsidRPr="001A2416">
        <w:rPr>
          <w:rFonts w:ascii="Arial" w:hAnsi="Arial" w:cs="Arial"/>
          <w:sz w:val="24"/>
          <w:szCs w:val="24"/>
        </w:rPr>
        <w:t xml:space="preserve">and OCR </w:t>
      </w:r>
      <w:r w:rsidR="00E52B02" w:rsidRPr="001A2416">
        <w:rPr>
          <w:rFonts w:ascii="Arial" w:hAnsi="Arial" w:cs="Arial"/>
          <w:sz w:val="24"/>
          <w:szCs w:val="24"/>
        </w:rPr>
        <w:t xml:space="preserve">GCSE History </w:t>
      </w:r>
      <w:r w:rsidRPr="001A2416">
        <w:rPr>
          <w:rFonts w:ascii="Arial" w:hAnsi="Arial" w:cs="Arial"/>
          <w:sz w:val="24"/>
          <w:szCs w:val="24"/>
        </w:rPr>
        <w:t>specification.</w:t>
      </w:r>
    </w:p>
    <w:p w14:paraId="348759DB" w14:textId="77777777" w:rsidR="00FB43AA" w:rsidRPr="00FC110A" w:rsidRDefault="00FB43AA" w:rsidP="00FB43AA">
      <w:pPr>
        <w:rPr>
          <w:rFonts w:ascii="Arial" w:hAnsi="Arial" w:cs="Arial"/>
          <w:b/>
          <w:bCs/>
          <w:sz w:val="24"/>
          <w:szCs w:val="24"/>
        </w:rPr>
      </w:pPr>
      <w:r w:rsidRPr="00FC110A">
        <w:rPr>
          <w:rFonts w:ascii="Arial" w:hAnsi="Arial" w:cs="Arial"/>
          <w:b/>
          <w:bCs/>
          <w:sz w:val="24"/>
          <w:szCs w:val="24"/>
        </w:rPr>
        <w:t>Please answer the following questions:</w:t>
      </w:r>
    </w:p>
    <w:p w14:paraId="478EE6EC" w14:textId="77777777" w:rsidR="00FB43AA" w:rsidRPr="00FC110A" w:rsidRDefault="00FB43AA" w:rsidP="00FB43AA">
      <w:pPr>
        <w:rPr>
          <w:rFonts w:ascii="Arial" w:hAnsi="Arial" w:cs="Arial"/>
          <w:sz w:val="24"/>
          <w:szCs w:val="24"/>
        </w:rPr>
      </w:pPr>
      <w:r w:rsidRPr="00FC110A">
        <w:rPr>
          <w:rFonts w:ascii="Arial" w:hAnsi="Arial" w:cs="Arial"/>
          <w:sz w:val="24"/>
          <w:szCs w:val="24"/>
        </w:rPr>
        <w:t xml:space="preserve">1 Describe two features of </w:t>
      </w:r>
      <w:r w:rsidRPr="00FC110A">
        <w:rPr>
          <w:rFonts w:ascii="Arial" w:hAnsi="Arial" w:cs="Arial"/>
          <w:i/>
          <w:iCs/>
          <w:sz w:val="24"/>
          <w:szCs w:val="24"/>
        </w:rPr>
        <w:t>Pardner Hand.</w:t>
      </w:r>
    </w:p>
    <w:p w14:paraId="503DC6B2" w14:textId="77777777" w:rsidR="00FB43AA" w:rsidRPr="00FC110A" w:rsidRDefault="00FB43AA" w:rsidP="00FB43AA">
      <w:pPr>
        <w:rPr>
          <w:rFonts w:ascii="Arial" w:hAnsi="Arial" w:cs="Arial"/>
          <w:sz w:val="24"/>
          <w:szCs w:val="24"/>
        </w:rPr>
      </w:pPr>
      <w:r w:rsidRPr="00FC110A">
        <w:rPr>
          <w:rFonts w:ascii="Arial" w:hAnsi="Arial" w:cs="Arial"/>
          <w:sz w:val="24"/>
          <w:szCs w:val="24"/>
        </w:rPr>
        <w:t xml:space="preserve">2 How useful are Sources A and B for an enquiry into the experience of Caribbean migrants (1959)? Explain your answer, using Sources A and B and your knowledge of the historical context. </w:t>
      </w:r>
    </w:p>
    <w:p w14:paraId="6CFC8822" w14:textId="77777777" w:rsidR="00FB43AA" w:rsidRPr="00FC110A" w:rsidRDefault="00FB43AA" w:rsidP="00FB43AA">
      <w:pPr>
        <w:rPr>
          <w:rFonts w:ascii="Arial" w:hAnsi="Arial" w:cs="Arial"/>
          <w:sz w:val="24"/>
          <w:szCs w:val="24"/>
        </w:rPr>
      </w:pPr>
      <w:r w:rsidRPr="00FC110A">
        <w:rPr>
          <w:rFonts w:ascii="Arial" w:hAnsi="Arial" w:cs="Arial"/>
          <w:sz w:val="24"/>
          <w:szCs w:val="24"/>
        </w:rPr>
        <w:t>3 Explain one way in which opportunities for Huguenot migrants in the seventeenth century were different from opportunities for Caribbean migrants in the twentieth century.</w:t>
      </w:r>
    </w:p>
    <w:p w14:paraId="7117AE51" w14:textId="34ED7E3A" w:rsidR="00FB43AA" w:rsidRPr="00FC110A" w:rsidRDefault="00FB43AA" w:rsidP="00FB43AA">
      <w:pPr>
        <w:jc w:val="center"/>
        <w:rPr>
          <w:rFonts w:ascii="Arial" w:hAnsi="Arial" w:cs="Arial"/>
          <w:b/>
          <w:bCs/>
          <w:sz w:val="24"/>
          <w:szCs w:val="24"/>
        </w:rPr>
      </w:pPr>
      <w:r w:rsidRPr="00FC110A">
        <w:rPr>
          <w:rFonts w:ascii="Arial" w:hAnsi="Arial" w:cs="Arial"/>
          <w:b/>
          <w:bCs/>
          <w:sz w:val="24"/>
          <w:szCs w:val="24"/>
        </w:rPr>
        <w:t>----------</w:t>
      </w:r>
    </w:p>
    <w:p w14:paraId="50F9F4AD" w14:textId="646888A6" w:rsidR="007B2946" w:rsidRPr="00FC110A" w:rsidRDefault="007B2946" w:rsidP="0018234D">
      <w:pPr>
        <w:rPr>
          <w:rFonts w:ascii="Arial" w:hAnsi="Arial" w:cs="Arial"/>
          <w:b/>
          <w:bCs/>
          <w:sz w:val="24"/>
          <w:szCs w:val="24"/>
        </w:rPr>
      </w:pPr>
      <w:r w:rsidRPr="00FC110A">
        <w:rPr>
          <w:rFonts w:ascii="Arial" w:hAnsi="Arial" w:cs="Arial"/>
          <w:b/>
          <w:bCs/>
          <w:sz w:val="24"/>
          <w:szCs w:val="24"/>
        </w:rPr>
        <w:t>Source A – Spoken testimony from Lenny, recorded during the opening of the Pardner Hand Exhibition at the Bank of England in 2023, speaking about his experience of Pardner Hand.</w:t>
      </w:r>
    </w:p>
    <w:p w14:paraId="6EF45E75" w14:textId="64ED0503" w:rsidR="00FB43AA" w:rsidRPr="00FC110A" w:rsidRDefault="007B2946" w:rsidP="00FB43AA">
      <w:pPr>
        <w:rPr>
          <w:rFonts w:ascii="Arial" w:hAnsi="Arial" w:cs="Arial"/>
          <w:b/>
          <w:bCs/>
          <w:i/>
          <w:iCs/>
          <w:sz w:val="24"/>
          <w:szCs w:val="24"/>
        </w:rPr>
      </w:pPr>
      <w:r w:rsidRPr="00FC110A">
        <w:rPr>
          <w:rFonts w:ascii="Arial" w:hAnsi="Arial" w:cs="Arial"/>
          <w:b/>
          <w:bCs/>
          <w:i/>
          <w:iCs/>
          <w:sz w:val="24"/>
          <w:szCs w:val="24"/>
        </w:rPr>
        <w:t xml:space="preserve">Yeah, I've been in the Pardners. My father introduced me to it because they didn't, couldn't rather, get no money from the banks. </w:t>
      </w:r>
      <w:r w:rsidR="00EE1C85" w:rsidRPr="00FC110A">
        <w:rPr>
          <w:rFonts w:ascii="Arial" w:hAnsi="Arial" w:cs="Arial"/>
          <w:b/>
          <w:bCs/>
          <w:i/>
          <w:iCs/>
          <w:sz w:val="24"/>
          <w:szCs w:val="24"/>
        </w:rPr>
        <w:t>So,</w:t>
      </w:r>
      <w:r w:rsidRPr="00FC110A">
        <w:rPr>
          <w:rFonts w:ascii="Arial" w:hAnsi="Arial" w:cs="Arial"/>
          <w:b/>
          <w:bCs/>
          <w:i/>
          <w:iCs/>
          <w:sz w:val="24"/>
          <w:szCs w:val="24"/>
        </w:rPr>
        <w:t xml:space="preserve"> they went into this Pardner, and that's how he got his money to buy his first house over here from the Pardner. Although he came with a lot of money also and that helped to send us to school, buy furniture and all sorts. My dad came in the fifties from Jamaica. From Jamaica he came. When he came, he said that the, you know, the big properties </w:t>
      </w:r>
      <w:r w:rsidR="00EE1C85" w:rsidRPr="00FC110A">
        <w:rPr>
          <w:rFonts w:ascii="Arial" w:hAnsi="Arial" w:cs="Arial"/>
          <w:b/>
          <w:bCs/>
          <w:i/>
          <w:iCs/>
          <w:sz w:val="24"/>
          <w:szCs w:val="24"/>
        </w:rPr>
        <w:t>were</w:t>
      </w:r>
      <w:r w:rsidRPr="00FC110A">
        <w:rPr>
          <w:rFonts w:ascii="Arial" w:hAnsi="Arial" w:cs="Arial"/>
          <w:b/>
          <w:bCs/>
          <w:i/>
          <w:iCs/>
          <w:sz w:val="24"/>
          <w:szCs w:val="24"/>
        </w:rPr>
        <w:t xml:space="preserve"> about £1,000. And he came with more than that</w:t>
      </w:r>
      <w:r w:rsidR="00FB43AA" w:rsidRPr="00FC110A">
        <w:rPr>
          <w:rFonts w:ascii="Arial" w:hAnsi="Arial" w:cs="Arial"/>
          <w:b/>
          <w:bCs/>
          <w:i/>
          <w:iCs/>
          <w:sz w:val="24"/>
          <w:szCs w:val="24"/>
        </w:rPr>
        <w:t>.</w:t>
      </w:r>
    </w:p>
    <w:p w14:paraId="19DEF2E6" w14:textId="45A1E5A9" w:rsidR="00FB43AA" w:rsidRPr="00FC110A" w:rsidRDefault="00FB43AA" w:rsidP="00FB43AA">
      <w:pPr>
        <w:spacing w:after="0"/>
        <w:jc w:val="center"/>
        <w:rPr>
          <w:rFonts w:ascii="Arial" w:hAnsi="Arial" w:cs="Arial"/>
          <w:b/>
          <w:bCs/>
          <w:sz w:val="24"/>
          <w:szCs w:val="24"/>
        </w:rPr>
      </w:pPr>
      <w:r w:rsidRPr="00FC110A">
        <w:rPr>
          <w:rFonts w:ascii="Arial" w:hAnsi="Arial" w:cs="Arial"/>
          <w:b/>
          <w:bCs/>
          <w:sz w:val="24"/>
          <w:szCs w:val="24"/>
        </w:rPr>
        <w:t>----------</w:t>
      </w:r>
    </w:p>
    <w:p w14:paraId="4514D7D8" w14:textId="5666C5ED" w:rsidR="007B2946" w:rsidRPr="00FC110A" w:rsidRDefault="007B2946" w:rsidP="00FB43AA">
      <w:pPr>
        <w:spacing w:after="0"/>
        <w:rPr>
          <w:rFonts w:ascii="Arial" w:hAnsi="Arial" w:cs="Arial"/>
          <w:b/>
          <w:bCs/>
          <w:sz w:val="24"/>
          <w:szCs w:val="24"/>
        </w:rPr>
      </w:pPr>
      <w:r w:rsidRPr="00FC110A">
        <w:rPr>
          <w:rFonts w:ascii="Arial" w:hAnsi="Arial" w:cs="Arial"/>
          <w:b/>
          <w:bCs/>
          <w:sz w:val="24"/>
          <w:szCs w:val="24"/>
        </w:rPr>
        <w:t xml:space="preserve">Source B – </w:t>
      </w:r>
      <w:r w:rsidR="004103CB" w:rsidRPr="00FC110A">
        <w:rPr>
          <w:rFonts w:ascii="Arial" w:hAnsi="Arial" w:cs="Arial"/>
          <w:b/>
          <w:bCs/>
          <w:sz w:val="24"/>
          <w:szCs w:val="24"/>
        </w:rPr>
        <w:t xml:space="preserve">A photograph and text from the Pardner Hand Exhibition </w:t>
      </w:r>
      <w:r w:rsidR="002419F7" w:rsidRPr="00FC110A">
        <w:rPr>
          <w:rFonts w:ascii="Arial" w:hAnsi="Arial" w:cs="Arial"/>
          <w:b/>
          <w:bCs/>
          <w:sz w:val="24"/>
          <w:szCs w:val="24"/>
        </w:rPr>
        <w:t>by</w:t>
      </w:r>
      <w:r w:rsidR="004103CB" w:rsidRPr="00FC110A">
        <w:rPr>
          <w:rFonts w:ascii="Arial" w:hAnsi="Arial" w:cs="Arial"/>
          <w:b/>
          <w:bCs/>
          <w:sz w:val="24"/>
          <w:szCs w:val="24"/>
        </w:rPr>
        <w:t xml:space="preserve"> The Bank of England and Museum</w:t>
      </w:r>
      <w:r w:rsidR="00FC110A">
        <w:rPr>
          <w:rFonts w:ascii="Arial" w:hAnsi="Arial" w:cs="Arial"/>
          <w:b/>
          <w:bCs/>
          <w:sz w:val="24"/>
          <w:szCs w:val="24"/>
        </w:rPr>
        <w:t>a</w:t>
      </w:r>
      <w:r w:rsidR="004103CB" w:rsidRPr="00FC110A">
        <w:rPr>
          <w:rFonts w:ascii="Arial" w:hAnsi="Arial" w:cs="Arial"/>
          <w:b/>
          <w:bCs/>
          <w:sz w:val="24"/>
          <w:szCs w:val="24"/>
        </w:rPr>
        <w:t>nd</w:t>
      </w:r>
      <w:r w:rsidR="002419F7" w:rsidRPr="00FC110A">
        <w:rPr>
          <w:rFonts w:ascii="Arial" w:hAnsi="Arial" w:cs="Arial"/>
          <w:b/>
          <w:bCs/>
          <w:sz w:val="24"/>
          <w:szCs w:val="24"/>
        </w:rPr>
        <w:t xml:space="preserve"> in 2023</w:t>
      </w:r>
    </w:p>
    <w:p w14:paraId="40BFAEE3" w14:textId="01FEA253" w:rsidR="004103CB" w:rsidRPr="00FC110A" w:rsidRDefault="00FB43AA" w:rsidP="0018234D">
      <w:pPr>
        <w:rPr>
          <w:rFonts w:ascii="Arial" w:hAnsi="Arial" w:cs="Arial"/>
          <w:b/>
          <w:bCs/>
          <w:sz w:val="24"/>
          <w:szCs w:val="24"/>
        </w:rPr>
      </w:pPr>
      <w:r w:rsidRPr="00FC110A">
        <w:rPr>
          <w:rFonts w:ascii="Arial" w:hAnsi="Arial" w:cs="Arial"/>
          <w:noProof/>
          <w:sz w:val="24"/>
          <w:szCs w:val="24"/>
        </w:rPr>
        <w:drawing>
          <wp:anchor distT="0" distB="0" distL="114300" distR="114300" simplePos="0" relativeHeight="251658240" behindDoc="0" locked="0" layoutInCell="1" allowOverlap="1" wp14:anchorId="13758231" wp14:editId="77BAD07E">
            <wp:simplePos x="0" y="0"/>
            <wp:positionH relativeFrom="margin">
              <wp:align>center</wp:align>
            </wp:positionH>
            <wp:positionV relativeFrom="paragraph">
              <wp:posOffset>3810</wp:posOffset>
            </wp:positionV>
            <wp:extent cx="4502150" cy="1917379"/>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02150" cy="1917379"/>
                    </a:xfrm>
                    <a:prstGeom prst="rect">
                      <a:avLst/>
                    </a:prstGeom>
                  </pic:spPr>
                </pic:pic>
              </a:graphicData>
            </a:graphic>
            <wp14:sizeRelH relativeFrom="page">
              <wp14:pctWidth>0</wp14:pctWidth>
            </wp14:sizeRelH>
            <wp14:sizeRelV relativeFrom="page">
              <wp14:pctHeight>0</wp14:pctHeight>
            </wp14:sizeRelV>
          </wp:anchor>
        </w:drawing>
      </w:r>
    </w:p>
    <w:p w14:paraId="62A6E0C8" w14:textId="45072875" w:rsidR="00FA6233" w:rsidRPr="00FC110A" w:rsidRDefault="00FA6233" w:rsidP="0018234D">
      <w:pPr>
        <w:rPr>
          <w:rFonts w:ascii="Arial" w:hAnsi="Arial" w:cs="Arial"/>
          <w:b/>
          <w:bCs/>
          <w:sz w:val="24"/>
          <w:szCs w:val="24"/>
        </w:rPr>
      </w:pPr>
    </w:p>
    <w:p w14:paraId="208FFDA9" w14:textId="39F04703" w:rsidR="00FA6233" w:rsidRPr="00FC110A" w:rsidRDefault="00FA6233" w:rsidP="0018234D">
      <w:pPr>
        <w:rPr>
          <w:rFonts w:ascii="Arial" w:hAnsi="Arial" w:cs="Arial"/>
          <w:b/>
          <w:bCs/>
          <w:sz w:val="24"/>
          <w:szCs w:val="24"/>
        </w:rPr>
      </w:pPr>
    </w:p>
    <w:p w14:paraId="4070DBE6" w14:textId="0F6D1ED7" w:rsidR="00FA6233" w:rsidRPr="00FC110A" w:rsidRDefault="00FA6233" w:rsidP="0018234D">
      <w:pPr>
        <w:rPr>
          <w:rFonts w:ascii="Arial" w:hAnsi="Arial" w:cs="Arial"/>
          <w:b/>
          <w:bCs/>
          <w:sz w:val="24"/>
          <w:szCs w:val="24"/>
        </w:rPr>
      </w:pPr>
    </w:p>
    <w:p w14:paraId="7D125EAE" w14:textId="3E247FF7" w:rsidR="00FB43AA" w:rsidRPr="00FC110A" w:rsidRDefault="00FB43AA" w:rsidP="0018234D">
      <w:pPr>
        <w:rPr>
          <w:rFonts w:ascii="Arial" w:hAnsi="Arial" w:cs="Arial"/>
          <w:b/>
          <w:bCs/>
          <w:sz w:val="24"/>
          <w:szCs w:val="24"/>
        </w:rPr>
      </w:pPr>
    </w:p>
    <w:p w14:paraId="194E0E95" w14:textId="77777777" w:rsidR="00FB43AA" w:rsidRPr="00FC110A" w:rsidRDefault="00FB43AA" w:rsidP="0018234D">
      <w:pPr>
        <w:rPr>
          <w:rFonts w:ascii="Arial" w:hAnsi="Arial" w:cs="Arial"/>
          <w:b/>
          <w:bCs/>
          <w:sz w:val="24"/>
          <w:szCs w:val="24"/>
        </w:rPr>
      </w:pPr>
    </w:p>
    <w:p w14:paraId="0BA0FEEB" w14:textId="77777777" w:rsidR="00FC110A" w:rsidRDefault="00FC110A" w:rsidP="009E207E">
      <w:pPr>
        <w:autoSpaceDE w:val="0"/>
        <w:autoSpaceDN w:val="0"/>
        <w:adjustRightInd w:val="0"/>
        <w:spacing w:after="0" w:line="240" w:lineRule="auto"/>
        <w:rPr>
          <w:rFonts w:ascii="Arial" w:hAnsi="Arial" w:cs="Arial"/>
          <w:b/>
          <w:bCs/>
          <w:i/>
          <w:iCs/>
          <w:sz w:val="24"/>
          <w:szCs w:val="24"/>
        </w:rPr>
      </w:pPr>
    </w:p>
    <w:p w14:paraId="0A2C1EE7" w14:textId="4BE02758" w:rsidR="007B2946" w:rsidRPr="00FC110A" w:rsidRDefault="009E207E" w:rsidP="009E207E">
      <w:pPr>
        <w:autoSpaceDE w:val="0"/>
        <w:autoSpaceDN w:val="0"/>
        <w:adjustRightInd w:val="0"/>
        <w:spacing w:after="0" w:line="240" w:lineRule="auto"/>
        <w:rPr>
          <w:rFonts w:ascii="Arial" w:hAnsi="Arial" w:cs="Arial"/>
          <w:b/>
          <w:bCs/>
          <w:i/>
          <w:iCs/>
          <w:sz w:val="24"/>
          <w:szCs w:val="24"/>
        </w:rPr>
      </w:pPr>
      <w:r w:rsidRPr="00FC110A">
        <w:rPr>
          <w:rFonts w:ascii="Arial" w:hAnsi="Arial" w:cs="Arial"/>
          <w:b/>
          <w:bCs/>
          <w:i/>
          <w:iCs/>
          <w:sz w:val="24"/>
          <w:szCs w:val="24"/>
        </w:rPr>
        <w:t>In the early days of the Windrush era, UK hair salons didn’t know how to care for Black hair. Caribbean hairdressers and barbers opened their own home salons using Pardner money, while others produced Black haircare products and styling accessories.</w:t>
      </w:r>
    </w:p>
    <w:p w14:paraId="4FE69C19" w14:textId="4186D0ED" w:rsidR="009E207E" w:rsidRPr="00FC110A" w:rsidRDefault="00FC110A" w:rsidP="0018234D">
      <w:pPr>
        <w:rPr>
          <w:rFonts w:ascii="Arial" w:hAnsi="Arial" w:cs="Arial"/>
          <w:b/>
          <w:bCs/>
          <w:sz w:val="24"/>
          <w:szCs w:val="24"/>
        </w:rPr>
      </w:pPr>
      <w:r w:rsidRPr="00FC110A">
        <w:rPr>
          <w:rFonts w:ascii="Arial" w:hAnsi="Arial" w:cs="Arial"/>
          <w:noProof/>
          <w:sz w:val="24"/>
          <w:szCs w:val="24"/>
        </w:rPr>
        <w:drawing>
          <wp:anchor distT="0" distB="0" distL="114300" distR="114300" simplePos="0" relativeHeight="251661312" behindDoc="0" locked="0" layoutInCell="1" allowOverlap="1" wp14:anchorId="3F07DD2C" wp14:editId="22D1B180">
            <wp:simplePos x="0" y="0"/>
            <wp:positionH relativeFrom="margin">
              <wp:posOffset>-57150</wp:posOffset>
            </wp:positionH>
            <wp:positionV relativeFrom="paragraph">
              <wp:posOffset>280353</wp:posOffset>
            </wp:positionV>
            <wp:extent cx="2859405" cy="4083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9405" cy="408305"/>
                    </a:xfrm>
                    <a:prstGeom prst="rect">
                      <a:avLst/>
                    </a:prstGeom>
                    <a:noFill/>
                  </pic:spPr>
                </pic:pic>
              </a:graphicData>
            </a:graphic>
            <wp14:sizeRelH relativeFrom="page">
              <wp14:pctWidth>0</wp14:pctWidth>
            </wp14:sizeRelH>
            <wp14:sizeRelV relativeFrom="page">
              <wp14:pctHeight>0</wp14:pctHeight>
            </wp14:sizeRelV>
          </wp:anchor>
        </w:drawing>
      </w:r>
      <w:r w:rsidRPr="00FC110A">
        <w:rPr>
          <w:rFonts w:ascii="Arial" w:hAnsi="Arial" w:cs="Arial"/>
          <w:noProof/>
          <w:sz w:val="24"/>
          <w:szCs w:val="24"/>
        </w:rPr>
        <w:drawing>
          <wp:anchor distT="0" distB="0" distL="114300" distR="114300" simplePos="0" relativeHeight="251660288" behindDoc="0" locked="0" layoutInCell="1" allowOverlap="1" wp14:anchorId="56BDC1E0" wp14:editId="7FB73F8E">
            <wp:simplePos x="0" y="0"/>
            <wp:positionH relativeFrom="margin">
              <wp:align>right</wp:align>
            </wp:positionH>
            <wp:positionV relativeFrom="paragraph">
              <wp:posOffset>107950</wp:posOffset>
            </wp:positionV>
            <wp:extent cx="2528871" cy="692785"/>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8871" cy="692785"/>
                    </a:xfrm>
                    <a:prstGeom prst="rect">
                      <a:avLst/>
                    </a:prstGeom>
                    <a:noFill/>
                  </pic:spPr>
                </pic:pic>
              </a:graphicData>
            </a:graphic>
            <wp14:sizeRelH relativeFrom="page">
              <wp14:pctWidth>0</wp14:pctWidth>
            </wp14:sizeRelH>
            <wp14:sizeRelV relativeFrom="page">
              <wp14:pctHeight>0</wp14:pctHeight>
            </wp14:sizeRelV>
          </wp:anchor>
        </w:drawing>
      </w:r>
    </w:p>
    <w:p w14:paraId="2F62507F" w14:textId="77777777" w:rsidR="001A2416" w:rsidRDefault="001A2416" w:rsidP="0018234D">
      <w:pPr>
        <w:rPr>
          <w:rFonts w:ascii="Arial" w:hAnsi="Arial" w:cs="Arial"/>
          <w:b/>
          <w:bCs/>
          <w:sz w:val="24"/>
          <w:szCs w:val="24"/>
        </w:rPr>
      </w:pPr>
    </w:p>
    <w:p w14:paraId="27594101" w14:textId="46BF2E5C" w:rsidR="003F6552" w:rsidRPr="00FC110A" w:rsidRDefault="00FB43AA" w:rsidP="0018234D">
      <w:pPr>
        <w:rPr>
          <w:rFonts w:ascii="Arial" w:hAnsi="Arial" w:cs="Arial"/>
          <w:b/>
          <w:bCs/>
          <w:sz w:val="24"/>
          <w:szCs w:val="24"/>
        </w:rPr>
      </w:pPr>
      <w:r w:rsidRPr="00FC110A">
        <w:rPr>
          <w:rFonts w:ascii="Arial" w:hAnsi="Arial" w:cs="Arial"/>
          <w:b/>
          <w:bCs/>
          <w:sz w:val="24"/>
          <w:szCs w:val="24"/>
        </w:rPr>
        <w:t>T</w:t>
      </w:r>
      <w:r w:rsidR="007E12C7" w:rsidRPr="00FC110A">
        <w:rPr>
          <w:rFonts w:ascii="Arial" w:hAnsi="Arial" w:cs="Arial"/>
          <w:b/>
          <w:bCs/>
          <w:sz w:val="24"/>
          <w:szCs w:val="24"/>
        </w:rPr>
        <w:t>eacher notes</w:t>
      </w:r>
    </w:p>
    <w:p w14:paraId="04AC8D30" w14:textId="093BF7CE" w:rsidR="007E12C7" w:rsidRPr="00FC110A" w:rsidRDefault="007E12C7" w:rsidP="0018234D">
      <w:pPr>
        <w:rPr>
          <w:rFonts w:ascii="Arial" w:hAnsi="Arial" w:cs="Arial"/>
          <w:sz w:val="24"/>
          <w:szCs w:val="24"/>
        </w:rPr>
      </w:pPr>
      <w:r w:rsidRPr="00FC110A">
        <w:rPr>
          <w:rFonts w:ascii="Arial" w:hAnsi="Arial" w:cs="Arial"/>
          <w:sz w:val="24"/>
          <w:szCs w:val="24"/>
        </w:rPr>
        <w:t>Please use the following suggestions</w:t>
      </w:r>
      <w:r w:rsidR="009C081A" w:rsidRPr="00FC110A">
        <w:rPr>
          <w:rFonts w:ascii="Arial" w:hAnsi="Arial" w:cs="Arial"/>
          <w:sz w:val="24"/>
          <w:szCs w:val="24"/>
        </w:rPr>
        <w:t xml:space="preserve"> to </w:t>
      </w:r>
      <w:r w:rsidR="008436BB" w:rsidRPr="00FC110A">
        <w:rPr>
          <w:rFonts w:ascii="Arial" w:hAnsi="Arial" w:cs="Arial"/>
          <w:sz w:val="24"/>
          <w:szCs w:val="24"/>
        </w:rPr>
        <w:t>help check student understanding</w:t>
      </w:r>
      <w:r w:rsidR="00DD154A" w:rsidRPr="00FC110A">
        <w:rPr>
          <w:rFonts w:ascii="Arial" w:hAnsi="Arial" w:cs="Arial"/>
          <w:sz w:val="24"/>
          <w:szCs w:val="24"/>
        </w:rPr>
        <w:t>.</w:t>
      </w:r>
    </w:p>
    <w:p w14:paraId="554D22FB" w14:textId="0F0F4211" w:rsidR="00155727" w:rsidRPr="002633F4" w:rsidRDefault="00155727" w:rsidP="002633F4">
      <w:pPr>
        <w:pStyle w:val="ListParagraph"/>
        <w:numPr>
          <w:ilvl w:val="0"/>
          <w:numId w:val="16"/>
        </w:numPr>
        <w:spacing w:after="0"/>
        <w:rPr>
          <w:rFonts w:ascii="Arial" w:hAnsi="Arial" w:cs="Arial"/>
          <w:b/>
          <w:bCs/>
          <w:sz w:val="24"/>
          <w:szCs w:val="24"/>
        </w:rPr>
      </w:pPr>
      <w:r w:rsidRPr="002633F4">
        <w:rPr>
          <w:rFonts w:ascii="Arial" w:hAnsi="Arial" w:cs="Arial"/>
          <w:b/>
          <w:bCs/>
          <w:sz w:val="24"/>
          <w:szCs w:val="24"/>
        </w:rPr>
        <w:t xml:space="preserve">Describe two features of </w:t>
      </w:r>
      <w:r w:rsidRPr="002633F4">
        <w:rPr>
          <w:rFonts w:ascii="Arial" w:hAnsi="Arial" w:cs="Arial"/>
          <w:b/>
          <w:bCs/>
          <w:i/>
          <w:iCs/>
          <w:sz w:val="24"/>
          <w:szCs w:val="24"/>
        </w:rPr>
        <w:t>Pardner Hand.</w:t>
      </w:r>
    </w:p>
    <w:p w14:paraId="408664C5" w14:textId="6C53BB2F" w:rsidR="00155727" w:rsidRPr="00FC110A" w:rsidRDefault="00155727" w:rsidP="00155727">
      <w:pPr>
        <w:pStyle w:val="ListParagraph"/>
        <w:numPr>
          <w:ilvl w:val="0"/>
          <w:numId w:val="11"/>
        </w:numPr>
        <w:spacing w:after="0"/>
        <w:rPr>
          <w:rFonts w:ascii="Arial" w:hAnsi="Arial" w:cs="Arial"/>
          <w:sz w:val="24"/>
          <w:szCs w:val="24"/>
        </w:rPr>
      </w:pPr>
      <w:r w:rsidRPr="00FC110A">
        <w:rPr>
          <w:rFonts w:ascii="Arial" w:hAnsi="Arial" w:cs="Arial"/>
          <w:sz w:val="24"/>
          <w:szCs w:val="24"/>
        </w:rPr>
        <w:t>Use of a b</w:t>
      </w:r>
      <w:r w:rsidR="007E12C7" w:rsidRPr="00FC110A">
        <w:rPr>
          <w:rFonts w:ascii="Arial" w:hAnsi="Arial" w:cs="Arial"/>
          <w:sz w:val="24"/>
          <w:szCs w:val="24"/>
        </w:rPr>
        <w:t>anker</w:t>
      </w:r>
      <w:r w:rsidR="008436BB" w:rsidRPr="00FC110A">
        <w:rPr>
          <w:rFonts w:ascii="Arial" w:hAnsi="Arial" w:cs="Arial"/>
          <w:sz w:val="24"/>
          <w:szCs w:val="24"/>
        </w:rPr>
        <w:t>, a trusted member of the hand</w:t>
      </w:r>
      <w:r w:rsidR="00DD154A" w:rsidRPr="00FC110A">
        <w:rPr>
          <w:rFonts w:ascii="Arial" w:hAnsi="Arial" w:cs="Arial"/>
          <w:sz w:val="24"/>
          <w:szCs w:val="24"/>
        </w:rPr>
        <w:t>.</w:t>
      </w:r>
    </w:p>
    <w:p w14:paraId="72325155" w14:textId="1352D8CC" w:rsidR="007E12C7" w:rsidRPr="00FC110A" w:rsidRDefault="008436BB" w:rsidP="00155727">
      <w:pPr>
        <w:pStyle w:val="ListParagraph"/>
        <w:numPr>
          <w:ilvl w:val="0"/>
          <w:numId w:val="11"/>
        </w:numPr>
        <w:spacing w:after="0"/>
        <w:rPr>
          <w:rFonts w:ascii="Arial" w:hAnsi="Arial" w:cs="Arial"/>
          <w:sz w:val="24"/>
          <w:szCs w:val="24"/>
        </w:rPr>
      </w:pPr>
      <w:r w:rsidRPr="00FC110A">
        <w:rPr>
          <w:rFonts w:ascii="Arial" w:hAnsi="Arial" w:cs="Arial"/>
          <w:sz w:val="24"/>
          <w:szCs w:val="24"/>
        </w:rPr>
        <w:t>Regular saving, usually weekly or monthly</w:t>
      </w:r>
      <w:r w:rsidR="00DD154A" w:rsidRPr="00FC110A">
        <w:rPr>
          <w:rFonts w:ascii="Arial" w:hAnsi="Arial" w:cs="Arial"/>
          <w:sz w:val="24"/>
          <w:szCs w:val="24"/>
        </w:rPr>
        <w:t>.</w:t>
      </w:r>
    </w:p>
    <w:p w14:paraId="7E1E1B7D" w14:textId="4C271B65" w:rsidR="008436BB" w:rsidRPr="00FC110A" w:rsidRDefault="008436BB" w:rsidP="00155727">
      <w:pPr>
        <w:pStyle w:val="ListParagraph"/>
        <w:numPr>
          <w:ilvl w:val="0"/>
          <w:numId w:val="11"/>
        </w:numPr>
        <w:spacing w:after="0"/>
        <w:rPr>
          <w:rFonts w:ascii="Arial" w:hAnsi="Arial" w:cs="Arial"/>
          <w:sz w:val="24"/>
          <w:szCs w:val="24"/>
        </w:rPr>
      </w:pPr>
      <w:r w:rsidRPr="00FC110A">
        <w:rPr>
          <w:rFonts w:ascii="Arial" w:hAnsi="Arial" w:cs="Arial"/>
          <w:sz w:val="24"/>
          <w:szCs w:val="24"/>
        </w:rPr>
        <w:t>No interest paid</w:t>
      </w:r>
      <w:r w:rsidR="00DD154A" w:rsidRPr="00FC110A">
        <w:rPr>
          <w:rFonts w:ascii="Arial" w:hAnsi="Arial" w:cs="Arial"/>
          <w:sz w:val="24"/>
          <w:szCs w:val="24"/>
        </w:rPr>
        <w:t xml:space="preserve"> on savings or loans.</w:t>
      </w:r>
    </w:p>
    <w:p w14:paraId="29C80F58" w14:textId="213FA19C" w:rsidR="008436BB" w:rsidRPr="00FC110A" w:rsidRDefault="008436BB" w:rsidP="00155727">
      <w:pPr>
        <w:pStyle w:val="ListParagraph"/>
        <w:numPr>
          <w:ilvl w:val="0"/>
          <w:numId w:val="11"/>
        </w:numPr>
        <w:spacing w:after="0"/>
        <w:rPr>
          <w:rFonts w:ascii="Arial" w:hAnsi="Arial" w:cs="Arial"/>
          <w:sz w:val="24"/>
          <w:szCs w:val="24"/>
        </w:rPr>
      </w:pPr>
      <w:r w:rsidRPr="00FC110A">
        <w:rPr>
          <w:rFonts w:ascii="Arial" w:hAnsi="Arial" w:cs="Arial"/>
          <w:sz w:val="24"/>
          <w:szCs w:val="24"/>
        </w:rPr>
        <w:t>Acts as an interest-free loan</w:t>
      </w:r>
    </w:p>
    <w:p w14:paraId="7209D464" w14:textId="3C9973CD" w:rsidR="008436BB" w:rsidRPr="00FC110A" w:rsidRDefault="008436BB" w:rsidP="00155727">
      <w:pPr>
        <w:pStyle w:val="ListParagraph"/>
        <w:numPr>
          <w:ilvl w:val="0"/>
          <w:numId w:val="11"/>
        </w:numPr>
        <w:spacing w:after="0"/>
        <w:rPr>
          <w:rFonts w:ascii="Arial" w:hAnsi="Arial" w:cs="Arial"/>
          <w:sz w:val="24"/>
          <w:szCs w:val="24"/>
        </w:rPr>
      </w:pPr>
      <w:r w:rsidRPr="00FC110A">
        <w:rPr>
          <w:rFonts w:ascii="Arial" w:hAnsi="Arial" w:cs="Arial"/>
          <w:sz w:val="24"/>
          <w:szCs w:val="24"/>
        </w:rPr>
        <w:t xml:space="preserve">Used by members of the Windrush generation to help establish themselves in the </w:t>
      </w:r>
      <w:r w:rsidR="009F1C59">
        <w:rPr>
          <w:rFonts w:ascii="Arial" w:hAnsi="Arial" w:cs="Arial"/>
          <w:sz w:val="24"/>
          <w:szCs w:val="24"/>
        </w:rPr>
        <w:t>Britain</w:t>
      </w:r>
      <w:r w:rsidRPr="00FC110A">
        <w:rPr>
          <w:rFonts w:ascii="Arial" w:hAnsi="Arial" w:cs="Arial"/>
          <w:sz w:val="24"/>
          <w:szCs w:val="24"/>
        </w:rPr>
        <w:t>, buying property and business</w:t>
      </w:r>
      <w:r w:rsidR="00DD154A" w:rsidRPr="00FC110A">
        <w:rPr>
          <w:rFonts w:ascii="Arial" w:hAnsi="Arial" w:cs="Arial"/>
          <w:sz w:val="24"/>
          <w:szCs w:val="24"/>
        </w:rPr>
        <w:t>.</w:t>
      </w:r>
    </w:p>
    <w:p w14:paraId="52B4F893" w14:textId="77777777" w:rsidR="002633F4" w:rsidRDefault="002633F4" w:rsidP="00C93BFC">
      <w:pPr>
        <w:spacing w:after="0" w:line="240" w:lineRule="auto"/>
        <w:rPr>
          <w:rFonts w:ascii="Arial" w:hAnsi="Arial" w:cs="Arial"/>
          <w:b/>
          <w:bCs/>
          <w:sz w:val="24"/>
          <w:szCs w:val="24"/>
        </w:rPr>
      </w:pPr>
    </w:p>
    <w:p w14:paraId="3740E19B" w14:textId="22D8F6E7" w:rsidR="007E12C7" w:rsidRPr="002633F4" w:rsidRDefault="00155727" w:rsidP="002633F4">
      <w:pPr>
        <w:pStyle w:val="ListParagraph"/>
        <w:numPr>
          <w:ilvl w:val="0"/>
          <w:numId w:val="16"/>
        </w:numPr>
        <w:spacing w:after="0" w:line="240" w:lineRule="auto"/>
        <w:rPr>
          <w:rFonts w:ascii="Arial" w:hAnsi="Arial" w:cs="Arial"/>
          <w:b/>
          <w:bCs/>
          <w:sz w:val="24"/>
          <w:szCs w:val="24"/>
        </w:rPr>
      </w:pPr>
      <w:r w:rsidRPr="002633F4">
        <w:rPr>
          <w:rFonts w:ascii="Arial" w:hAnsi="Arial" w:cs="Arial"/>
          <w:b/>
          <w:bCs/>
          <w:sz w:val="24"/>
          <w:szCs w:val="24"/>
        </w:rPr>
        <w:t>How useful are Sources A and B for an enquiry into the experience of Caribbean</w:t>
      </w:r>
      <w:r w:rsidR="007B4062" w:rsidRPr="002633F4">
        <w:rPr>
          <w:rFonts w:ascii="Arial" w:hAnsi="Arial" w:cs="Arial"/>
          <w:b/>
          <w:bCs/>
          <w:sz w:val="24"/>
          <w:szCs w:val="24"/>
        </w:rPr>
        <w:t xml:space="preserve"> </w:t>
      </w:r>
      <w:r w:rsidRPr="002633F4">
        <w:rPr>
          <w:rFonts w:ascii="Arial" w:hAnsi="Arial" w:cs="Arial"/>
          <w:b/>
          <w:bCs/>
          <w:sz w:val="24"/>
          <w:szCs w:val="24"/>
        </w:rPr>
        <w:t>migrants?</w:t>
      </w:r>
    </w:p>
    <w:p w14:paraId="6E23D900" w14:textId="77777777" w:rsidR="00155727" w:rsidRPr="00FC110A" w:rsidRDefault="00155727" w:rsidP="002931B7">
      <w:pPr>
        <w:spacing w:after="0" w:line="240" w:lineRule="auto"/>
        <w:rPr>
          <w:rFonts w:ascii="Arial" w:hAnsi="Arial" w:cs="Arial"/>
          <w:sz w:val="24"/>
          <w:szCs w:val="24"/>
        </w:rPr>
      </w:pPr>
      <w:r w:rsidRPr="00FC110A">
        <w:rPr>
          <w:rFonts w:ascii="Arial" w:hAnsi="Arial" w:cs="Arial"/>
          <w:sz w:val="24"/>
          <w:szCs w:val="24"/>
        </w:rPr>
        <w:t xml:space="preserve">Source A </w:t>
      </w:r>
    </w:p>
    <w:p w14:paraId="74D6CCED" w14:textId="062576DE" w:rsidR="006242DA" w:rsidRPr="00FC110A" w:rsidRDefault="006242DA" w:rsidP="002931B7">
      <w:pPr>
        <w:pStyle w:val="ListParagraph"/>
        <w:numPr>
          <w:ilvl w:val="0"/>
          <w:numId w:val="12"/>
        </w:numPr>
        <w:spacing w:after="0" w:line="240" w:lineRule="auto"/>
        <w:rPr>
          <w:rFonts w:ascii="Arial" w:hAnsi="Arial" w:cs="Arial"/>
          <w:sz w:val="24"/>
          <w:szCs w:val="24"/>
        </w:rPr>
      </w:pPr>
      <w:r w:rsidRPr="00FC110A">
        <w:rPr>
          <w:rFonts w:ascii="Arial" w:hAnsi="Arial" w:cs="Arial"/>
          <w:sz w:val="24"/>
          <w:szCs w:val="24"/>
        </w:rPr>
        <w:t xml:space="preserve">This source is useful as it details the different purchases enabled through Pardner Hand such as furniture and </w:t>
      </w:r>
      <w:r w:rsidR="00585B3D">
        <w:rPr>
          <w:rFonts w:ascii="Arial" w:hAnsi="Arial" w:cs="Arial"/>
          <w:sz w:val="24"/>
          <w:szCs w:val="24"/>
        </w:rPr>
        <w:t>housing,</w:t>
      </w:r>
      <w:r w:rsidR="00FD4B77" w:rsidRPr="00FC110A">
        <w:rPr>
          <w:rFonts w:ascii="Arial" w:hAnsi="Arial" w:cs="Arial"/>
          <w:sz w:val="24"/>
          <w:szCs w:val="24"/>
        </w:rPr>
        <w:t xml:space="preserve"> helping Caribbean migrants settle in the </w:t>
      </w:r>
      <w:r w:rsidR="009F1C59">
        <w:rPr>
          <w:rFonts w:ascii="Arial" w:hAnsi="Arial" w:cs="Arial"/>
          <w:sz w:val="24"/>
          <w:szCs w:val="24"/>
        </w:rPr>
        <w:t>Britain</w:t>
      </w:r>
      <w:r w:rsidR="00FD4B77" w:rsidRPr="00FC110A">
        <w:rPr>
          <w:rFonts w:ascii="Arial" w:hAnsi="Arial" w:cs="Arial"/>
          <w:sz w:val="24"/>
          <w:szCs w:val="24"/>
        </w:rPr>
        <w:t>.</w:t>
      </w:r>
    </w:p>
    <w:p w14:paraId="3F71C5EE" w14:textId="1E19E52F" w:rsidR="00155727" w:rsidRPr="00FC110A" w:rsidRDefault="00C93BFC" w:rsidP="002931B7">
      <w:pPr>
        <w:pStyle w:val="ListParagraph"/>
        <w:numPr>
          <w:ilvl w:val="0"/>
          <w:numId w:val="12"/>
        </w:numPr>
        <w:spacing w:after="0" w:line="240" w:lineRule="auto"/>
        <w:rPr>
          <w:rFonts w:ascii="Arial" w:hAnsi="Arial" w:cs="Arial"/>
          <w:sz w:val="24"/>
          <w:szCs w:val="24"/>
        </w:rPr>
      </w:pPr>
      <w:r w:rsidRPr="00FC110A">
        <w:rPr>
          <w:rFonts w:ascii="Arial" w:hAnsi="Arial" w:cs="Arial"/>
          <w:sz w:val="24"/>
          <w:szCs w:val="24"/>
        </w:rPr>
        <w:t xml:space="preserve">Useful as </w:t>
      </w:r>
      <w:r w:rsidR="00533E3A">
        <w:rPr>
          <w:rFonts w:ascii="Arial" w:hAnsi="Arial" w:cs="Arial"/>
          <w:sz w:val="24"/>
          <w:szCs w:val="24"/>
        </w:rPr>
        <w:t>discusses personal</w:t>
      </w:r>
      <w:r w:rsidR="00155727" w:rsidRPr="00FC110A">
        <w:rPr>
          <w:rFonts w:ascii="Arial" w:hAnsi="Arial" w:cs="Arial"/>
          <w:sz w:val="24"/>
          <w:szCs w:val="24"/>
        </w:rPr>
        <w:t xml:space="preserve"> experience </w:t>
      </w:r>
      <w:r w:rsidR="00533E3A">
        <w:rPr>
          <w:rFonts w:ascii="Arial" w:hAnsi="Arial" w:cs="Arial"/>
          <w:sz w:val="24"/>
          <w:szCs w:val="24"/>
        </w:rPr>
        <w:t xml:space="preserve">as well as </w:t>
      </w:r>
      <w:r w:rsidRPr="00FC110A">
        <w:rPr>
          <w:rFonts w:ascii="Arial" w:hAnsi="Arial" w:cs="Arial"/>
          <w:sz w:val="24"/>
          <w:szCs w:val="24"/>
        </w:rPr>
        <w:t>second</w:t>
      </w:r>
      <w:r w:rsidR="00533E3A">
        <w:rPr>
          <w:rFonts w:ascii="Arial" w:hAnsi="Arial" w:cs="Arial"/>
          <w:sz w:val="24"/>
          <w:szCs w:val="24"/>
        </w:rPr>
        <w:t xml:space="preserve">ary </w:t>
      </w:r>
      <w:commentRangeStart w:id="0"/>
      <w:r w:rsidR="00155727" w:rsidRPr="00FC110A">
        <w:rPr>
          <w:rFonts w:ascii="Arial" w:hAnsi="Arial" w:cs="Arial"/>
          <w:sz w:val="24"/>
          <w:szCs w:val="24"/>
        </w:rPr>
        <w:t>experience</w:t>
      </w:r>
      <w:commentRangeEnd w:id="0"/>
      <w:r w:rsidR="00FC110A">
        <w:rPr>
          <w:rStyle w:val="CommentReference"/>
        </w:rPr>
        <w:commentReference w:id="0"/>
      </w:r>
      <w:r w:rsidR="00155727" w:rsidRPr="00FC110A">
        <w:rPr>
          <w:rFonts w:ascii="Arial" w:hAnsi="Arial" w:cs="Arial"/>
          <w:sz w:val="24"/>
          <w:szCs w:val="24"/>
        </w:rPr>
        <w:t xml:space="preserve"> of Pardner Hand</w:t>
      </w:r>
      <w:r w:rsidRPr="00FC110A">
        <w:rPr>
          <w:rFonts w:ascii="Arial" w:hAnsi="Arial" w:cs="Arial"/>
          <w:sz w:val="24"/>
          <w:szCs w:val="24"/>
        </w:rPr>
        <w:t>, illustrating how the Pardner Hand became a generational practice.</w:t>
      </w:r>
    </w:p>
    <w:p w14:paraId="2A7C52CB" w14:textId="63F0413C" w:rsidR="00C93BFC" w:rsidRPr="00FC110A" w:rsidRDefault="006242DA" w:rsidP="002931B7">
      <w:pPr>
        <w:pStyle w:val="ListParagraph"/>
        <w:numPr>
          <w:ilvl w:val="0"/>
          <w:numId w:val="12"/>
        </w:numPr>
        <w:spacing w:after="0" w:line="240" w:lineRule="auto"/>
        <w:rPr>
          <w:rFonts w:ascii="Arial" w:hAnsi="Arial" w:cs="Arial"/>
          <w:sz w:val="24"/>
          <w:szCs w:val="24"/>
        </w:rPr>
      </w:pPr>
      <w:r w:rsidRPr="00FC110A">
        <w:rPr>
          <w:rFonts w:ascii="Arial" w:hAnsi="Arial" w:cs="Arial"/>
          <w:sz w:val="24"/>
          <w:szCs w:val="24"/>
        </w:rPr>
        <w:t xml:space="preserve">Useful as details how Caribbean migrants needed to </w:t>
      </w:r>
      <w:r w:rsidR="002931B7" w:rsidRPr="00FC110A">
        <w:rPr>
          <w:rFonts w:ascii="Arial" w:hAnsi="Arial" w:cs="Arial"/>
          <w:sz w:val="24"/>
          <w:szCs w:val="24"/>
        </w:rPr>
        <w:t>enter</w:t>
      </w:r>
      <w:r w:rsidRPr="00FC110A">
        <w:rPr>
          <w:rFonts w:ascii="Arial" w:hAnsi="Arial" w:cs="Arial"/>
          <w:sz w:val="24"/>
          <w:szCs w:val="24"/>
        </w:rPr>
        <w:t xml:space="preserve"> </w:t>
      </w:r>
      <w:r w:rsidR="002931B7" w:rsidRPr="00FC110A">
        <w:rPr>
          <w:rFonts w:ascii="Arial" w:hAnsi="Arial" w:cs="Arial"/>
          <w:sz w:val="24"/>
          <w:szCs w:val="24"/>
        </w:rPr>
        <w:t xml:space="preserve">a </w:t>
      </w:r>
      <w:r w:rsidRPr="00FC110A">
        <w:rPr>
          <w:rFonts w:ascii="Arial" w:hAnsi="Arial" w:cs="Arial"/>
          <w:sz w:val="24"/>
          <w:szCs w:val="24"/>
        </w:rPr>
        <w:t xml:space="preserve">Pardner Hand for larger </w:t>
      </w:r>
      <w:r w:rsidR="00FD4B77" w:rsidRPr="00FC110A">
        <w:rPr>
          <w:rFonts w:ascii="Arial" w:hAnsi="Arial" w:cs="Arial"/>
          <w:sz w:val="24"/>
          <w:szCs w:val="24"/>
        </w:rPr>
        <w:t>purchases such as houses, despite arriving with large amounts of savings</w:t>
      </w:r>
      <w:r w:rsidR="00FB43AA" w:rsidRPr="00FC110A">
        <w:rPr>
          <w:rFonts w:ascii="Arial" w:hAnsi="Arial" w:cs="Arial"/>
          <w:sz w:val="24"/>
          <w:szCs w:val="24"/>
        </w:rPr>
        <w:t>, illustrating the exclusion from</w:t>
      </w:r>
      <w:r w:rsidR="002931B7" w:rsidRPr="00FC110A">
        <w:rPr>
          <w:rFonts w:ascii="Arial" w:hAnsi="Arial" w:cs="Arial"/>
          <w:sz w:val="24"/>
          <w:szCs w:val="24"/>
        </w:rPr>
        <w:t xml:space="preserve"> established banking in </w:t>
      </w:r>
      <w:r w:rsidR="009F1C59">
        <w:rPr>
          <w:rFonts w:ascii="Arial" w:hAnsi="Arial" w:cs="Arial"/>
          <w:sz w:val="24"/>
          <w:szCs w:val="24"/>
        </w:rPr>
        <w:t>Britain</w:t>
      </w:r>
      <w:r w:rsidR="002931B7" w:rsidRPr="00FC110A">
        <w:rPr>
          <w:rFonts w:ascii="Arial" w:hAnsi="Arial" w:cs="Arial"/>
          <w:sz w:val="24"/>
          <w:szCs w:val="24"/>
        </w:rPr>
        <w:t>.</w:t>
      </w:r>
    </w:p>
    <w:p w14:paraId="3E647A1B" w14:textId="7CB9E358" w:rsidR="00155727" w:rsidRPr="00FC110A" w:rsidRDefault="00155727" w:rsidP="002931B7">
      <w:pPr>
        <w:spacing w:after="0" w:line="240" w:lineRule="auto"/>
        <w:rPr>
          <w:rFonts w:ascii="Arial" w:hAnsi="Arial" w:cs="Arial"/>
          <w:sz w:val="24"/>
          <w:szCs w:val="24"/>
        </w:rPr>
      </w:pPr>
      <w:r w:rsidRPr="00FC110A">
        <w:rPr>
          <w:rFonts w:ascii="Arial" w:hAnsi="Arial" w:cs="Arial"/>
          <w:sz w:val="24"/>
          <w:szCs w:val="24"/>
        </w:rPr>
        <w:t>Source B</w:t>
      </w:r>
    </w:p>
    <w:p w14:paraId="02538F0C" w14:textId="51F0EC0E" w:rsidR="00C93BFC" w:rsidRPr="00FC110A" w:rsidRDefault="00C93BFC" w:rsidP="002931B7">
      <w:pPr>
        <w:pStyle w:val="ListParagraph"/>
        <w:numPr>
          <w:ilvl w:val="0"/>
          <w:numId w:val="15"/>
        </w:numPr>
        <w:spacing w:after="0" w:line="240" w:lineRule="auto"/>
        <w:rPr>
          <w:rFonts w:ascii="Arial" w:hAnsi="Arial" w:cs="Arial"/>
          <w:sz w:val="24"/>
          <w:szCs w:val="24"/>
        </w:rPr>
      </w:pPr>
      <w:r w:rsidRPr="00FC110A">
        <w:rPr>
          <w:rFonts w:ascii="Arial" w:hAnsi="Arial" w:cs="Arial"/>
          <w:sz w:val="24"/>
          <w:szCs w:val="24"/>
        </w:rPr>
        <w:t xml:space="preserve">Useful as illustrates how Caribbean </w:t>
      </w:r>
      <w:r w:rsidR="00643716" w:rsidRPr="00FC110A">
        <w:rPr>
          <w:rFonts w:ascii="Arial" w:hAnsi="Arial" w:cs="Arial"/>
          <w:sz w:val="24"/>
          <w:szCs w:val="24"/>
        </w:rPr>
        <w:t>migrants’</w:t>
      </w:r>
      <w:r w:rsidRPr="00FC110A">
        <w:rPr>
          <w:rFonts w:ascii="Arial" w:hAnsi="Arial" w:cs="Arial"/>
          <w:sz w:val="24"/>
          <w:szCs w:val="24"/>
        </w:rPr>
        <w:t xml:space="preserve"> personal needs</w:t>
      </w:r>
      <w:r w:rsidR="006242DA" w:rsidRPr="00FC110A">
        <w:rPr>
          <w:rFonts w:ascii="Arial" w:hAnsi="Arial" w:cs="Arial"/>
          <w:sz w:val="24"/>
          <w:szCs w:val="24"/>
        </w:rPr>
        <w:t xml:space="preserve"> we</w:t>
      </w:r>
      <w:r w:rsidR="00FC5305">
        <w:rPr>
          <w:rFonts w:ascii="Arial" w:hAnsi="Arial" w:cs="Arial"/>
          <w:sz w:val="24"/>
          <w:szCs w:val="24"/>
        </w:rPr>
        <w:t>re</w:t>
      </w:r>
      <w:r w:rsidR="006242DA" w:rsidRPr="00FC110A">
        <w:rPr>
          <w:rFonts w:ascii="Arial" w:hAnsi="Arial" w:cs="Arial"/>
          <w:sz w:val="24"/>
          <w:szCs w:val="24"/>
        </w:rPr>
        <w:t xml:space="preserve"> not catered for when they arrived</w:t>
      </w:r>
      <w:r w:rsidR="00FC5305">
        <w:rPr>
          <w:rFonts w:ascii="Arial" w:hAnsi="Arial" w:cs="Arial"/>
          <w:sz w:val="24"/>
          <w:szCs w:val="24"/>
        </w:rPr>
        <w:t xml:space="preserve"> in </w:t>
      </w:r>
      <w:r w:rsidR="009F1C59">
        <w:rPr>
          <w:rFonts w:ascii="Arial" w:hAnsi="Arial" w:cs="Arial"/>
          <w:sz w:val="24"/>
          <w:szCs w:val="24"/>
        </w:rPr>
        <w:t>Britain.</w:t>
      </w:r>
    </w:p>
    <w:p w14:paraId="563F9ED9" w14:textId="065DAC85" w:rsidR="00C93BFC" w:rsidRPr="00FC110A" w:rsidRDefault="00C93BFC" w:rsidP="002931B7">
      <w:pPr>
        <w:pStyle w:val="ListParagraph"/>
        <w:numPr>
          <w:ilvl w:val="0"/>
          <w:numId w:val="15"/>
        </w:numPr>
        <w:spacing w:after="0" w:line="240" w:lineRule="auto"/>
        <w:rPr>
          <w:rFonts w:ascii="Arial" w:hAnsi="Arial" w:cs="Arial"/>
          <w:sz w:val="24"/>
          <w:szCs w:val="24"/>
        </w:rPr>
      </w:pPr>
      <w:r w:rsidRPr="00FC110A">
        <w:rPr>
          <w:rFonts w:ascii="Arial" w:hAnsi="Arial" w:cs="Arial"/>
          <w:sz w:val="24"/>
          <w:szCs w:val="24"/>
        </w:rPr>
        <w:t>Useful as shows that there were opportunities to open business to cater for the</w:t>
      </w:r>
      <w:r w:rsidR="00FB43AA" w:rsidRPr="00FC110A">
        <w:rPr>
          <w:rFonts w:ascii="Arial" w:hAnsi="Arial" w:cs="Arial"/>
          <w:sz w:val="24"/>
          <w:szCs w:val="24"/>
        </w:rPr>
        <w:t xml:space="preserve"> Caribbean </w:t>
      </w:r>
      <w:r w:rsidRPr="00FC110A">
        <w:rPr>
          <w:rFonts w:ascii="Arial" w:hAnsi="Arial" w:cs="Arial"/>
          <w:sz w:val="24"/>
          <w:szCs w:val="24"/>
        </w:rPr>
        <w:t>community.</w:t>
      </w:r>
    </w:p>
    <w:p w14:paraId="620DF078" w14:textId="22F5EFAD" w:rsidR="00C93BFC" w:rsidRDefault="006242DA" w:rsidP="007B4062">
      <w:pPr>
        <w:pStyle w:val="ListParagraph"/>
        <w:numPr>
          <w:ilvl w:val="0"/>
          <w:numId w:val="15"/>
        </w:numPr>
        <w:spacing w:after="0" w:line="240" w:lineRule="auto"/>
        <w:rPr>
          <w:rFonts w:ascii="Arial" w:hAnsi="Arial" w:cs="Arial"/>
          <w:sz w:val="24"/>
          <w:szCs w:val="24"/>
        </w:rPr>
      </w:pPr>
      <w:r w:rsidRPr="00FC110A">
        <w:rPr>
          <w:rFonts w:ascii="Arial" w:hAnsi="Arial" w:cs="Arial"/>
          <w:sz w:val="24"/>
          <w:szCs w:val="24"/>
        </w:rPr>
        <w:t xml:space="preserve">As a modern photograph, suggests the businesses opened by the Windrush generation were successful over </w:t>
      </w:r>
      <w:r w:rsidR="005E5C27" w:rsidRPr="00FC110A">
        <w:rPr>
          <w:rFonts w:ascii="Arial" w:hAnsi="Arial" w:cs="Arial"/>
          <w:sz w:val="24"/>
          <w:szCs w:val="24"/>
        </w:rPr>
        <w:t>a prolonged period</w:t>
      </w:r>
      <w:r w:rsidRPr="00FC110A">
        <w:rPr>
          <w:rFonts w:ascii="Arial" w:hAnsi="Arial" w:cs="Arial"/>
          <w:sz w:val="24"/>
          <w:szCs w:val="24"/>
        </w:rPr>
        <w:t>.</w:t>
      </w:r>
    </w:p>
    <w:p w14:paraId="64A0422B" w14:textId="77777777" w:rsidR="002633F4" w:rsidRDefault="002633F4" w:rsidP="002633F4">
      <w:pPr>
        <w:spacing w:after="0"/>
        <w:rPr>
          <w:rFonts w:ascii="Arial" w:hAnsi="Arial" w:cs="Arial"/>
          <w:sz w:val="24"/>
          <w:szCs w:val="24"/>
        </w:rPr>
      </w:pPr>
    </w:p>
    <w:p w14:paraId="3365B7F8" w14:textId="08744332" w:rsidR="007E12C7" w:rsidRPr="002633F4" w:rsidRDefault="00155727" w:rsidP="002633F4">
      <w:pPr>
        <w:pStyle w:val="ListParagraph"/>
        <w:numPr>
          <w:ilvl w:val="0"/>
          <w:numId w:val="16"/>
        </w:numPr>
        <w:spacing w:after="0"/>
        <w:rPr>
          <w:rFonts w:ascii="Arial" w:hAnsi="Arial" w:cs="Arial"/>
          <w:b/>
          <w:bCs/>
          <w:sz w:val="24"/>
          <w:szCs w:val="24"/>
        </w:rPr>
      </w:pPr>
      <w:r w:rsidRPr="002633F4">
        <w:rPr>
          <w:rFonts w:ascii="Arial" w:hAnsi="Arial" w:cs="Arial"/>
          <w:b/>
          <w:bCs/>
          <w:sz w:val="24"/>
          <w:szCs w:val="24"/>
        </w:rPr>
        <w:t>Explain one way in which opportunities for Huguenot migrants in the seventeenth</w:t>
      </w:r>
      <w:r w:rsidR="00DC54F3" w:rsidRPr="002633F4">
        <w:rPr>
          <w:rFonts w:ascii="Arial" w:hAnsi="Arial" w:cs="Arial"/>
          <w:b/>
          <w:bCs/>
          <w:sz w:val="24"/>
          <w:szCs w:val="24"/>
        </w:rPr>
        <w:t xml:space="preserve"> </w:t>
      </w:r>
      <w:r w:rsidR="007B4062" w:rsidRPr="002633F4">
        <w:rPr>
          <w:rFonts w:ascii="Arial" w:hAnsi="Arial" w:cs="Arial"/>
          <w:b/>
          <w:bCs/>
          <w:sz w:val="24"/>
          <w:szCs w:val="24"/>
        </w:rPr>
        <w:t>c</w:t>
      </w:r>
      <w:r w:rsidRPr="002633F4">
        <w:rPr>
          <w:rFonts w:ascii="Arial" w:hAnsi="Arial" w:cs="Arial"/>
          <w:b/>
          <w:bCs/>
          <w:sz w:val="24"/>
          <w:szCs w:val="24"/>
        </w:rPr>
        <w:t>entury were different from opportunities for Caribbean migrants in the twentieth century</w:t>
      </w:r>
      <w:r w:rsidR="00DD154A" w:rsidRPr="002633F4">
        <w:rPr>
          <w:rFonts w:ascii="Arial" w:hAnsi="Arial" w:cs="Arial"/>
          <w:b/>
          <w:bCs/>
          <w:sz w:val="24"/>
          <w:szCs w:val="24"/>
        </w:rPr>
        <w:t>.</w:t>
      </w:r>
    </w:p>
    <w:p w14:paraId="3F440CA1" w14:textId="0E101F3A" w:rsidR="007E12C7" w:rsidRPr="00FC110A" w:rsidRDefault="007E12C7" w:rsidP="002931B7">
      <w:pPr>
        <w:spacing w:after="0"/>
        <w:rPr>
          <w:rFonts w:ascii="Arial" w:hAnsi="Arial" w:cs="Arial"/>
          <w:sz w:val="24"/>
          <w:szCs w:val="24"/>
        </w:rPr>
      </w:pPr>
      <w:r w:rsidRPr="00FC110A">
        <w:rPr>
          <w:rFonts w:ascii="Arial" w:hAnsi="Arial" w:cs="Arial"/>
          <w:sz w:val="24"/>
          <w:szCs w:val="24"/>
        </w:rPr>
        <w:t>Huguenot migrants</w:t>
      </w:r>
    </w:p>
    <w:p w14:paraId="4984581D" w14:textId="198E97EF" w:rsidR="007E12C7" w:rsidRPr="00FC110A" w:rsidRDefault="004F4F27" w:rsidP="002931B7">
      <w:pPr>
        <w:pStyle w:val="ListParagraph"/>
        <w:numPr>
          <w:ilvl w:val="0"/>
          <w:numId w:val="7"/>
        </w:numPr>
        <w:spacing w:after="0"/>
        <w:rPr>
          <w:rFonts w:ascii="Arial" w:hAnsi="Arial" w:cs="Arial"/>
          <w:sz w:val="24"/>
          <w:szCs w:val="24"/>
        </w:rPr>
      </w:pPr>
      <w:r w:rsidRPr="00FC110A">
        <w:rPr>
          <w:rFonts w:ascii="Arial" w:hAnsi="Arial" w:cs="Arial"/>
          <w:sz w:val="24"/>
          <w:szCs w:val="24"/>
        </w:rPr>
        <w:t>They had the f</w:t>
      </w:r>
      <w:r w:rsidR="008436BB" w:rsidRPr="00FC110A">
        <w:rPr>
          <w:rFonts w:ascii="Arial" w:hAnsi="Arial" w:cs="Arial"/>
          <w:sz w:val="24"/>
          <w:szCs w:val="24"/>
        </w:rPr>
        <w:t>reedom to practice their religion without persecution</w:t>
      </w:r>
      <w:r w:rsidR="004154F9" w:rsidRPr="00FC110A">
        <w:rPr>
          <w:rFonts w:ascii="Arial" w:hAnsi="Arial" w:cs="Arial"/>
          <w:sz w:val="24"/>
          <w:szCs w:val="24"/>
        </w:rPr>
        <w:t xml:space="preserve">. </w:t>
      </w:r>
    </w:p>
    <w:p w14:paraId="0106D541" w14:textId="12E520A5" w:rsidR="004F4F27" w:rsidRPr="00FC110A" w:rsidRDefault="004F4F27" w:rsidP="002931B7">
      <w:pPr>
        <w:pStyle w:val="ListParagraph"/>
        <w:numPr>
          <w:ilvl w:val="0"/>
          <w:numId w:val="7"/>
        </w:numPr>
        <w:spacing w:after="0"/>
        <w:rPr>
          <w:rFonts w:ascii="Arial" w:hAnsi="Arial" w:cs="Arial"/>
          <w:sz w:val="24"/>
          <w:szCs w:val="24"/>
        </w:rPr>
      </w:pPr>
      <w:r w:rsidRPr="00FC110A">
        <w:rPr>
          <w:rFonts w:ascii="Arial" w:hAnsi="Arial" w:cs="Arial"/>
          <w:sz w:val="24"/>
          <w:szCs w:val="24"/>
        </w:rPr>
        <w:t xml:space="preserve">Moved to areas where there was already a Huguenot population </w:t>
      </w:r>
      <w:r w:rsidR="00574208" w:rsidRPr="00FC110A">
        <w:rPr>
          <w:rFonts w:ascii="Arial" w:hAnsi="Arial" w:cs="Arial"/>
          <w:sz w:val="24"/>
          <w:szCs w:val="24"/>
        </w:rPr>
        <w:t>so were given</w:t>
      </w:r>
      <w:r w:rsidRPr="00FC110A">
        <w:rPr>
          <w:rFonts w:ascii="Arial" w:hAnsi="Arial" w:cs="Arial"/>
          <w:sz w:val="24"/>
          <w:szCs w:val="24"/>
        </w:rPr>
        <w:t xml:space="preserve"> opportunities by their community.</w:t>
      </w:r>
    </w:p>
    <w:p w14:paraId="7E1A9FC9" w14:textId="31C7FBBA" w:rsidR="004F4F27" w:rsidRPr="00FC110A" w:rsidRDefault="004F4F27" w:rsidP="002931B7">
      <w:pPr>
        <w:pStyle w:val="ListParagraph"/>
        <w:numPr>
          <w:ilvl w:val="0"/>
          <w:numId w:val="7"/>
        </w:numPr>
        <w:spacing w:after="0"/>
        <w:rPr>
          <w:rFonts w:ascii="Arial" w:hAnsi="Arial" w:cs="Arial"/>
          <w:sz w:val="24"/>
          <w:szCs w:val="24"/>
        </w:rPr>
      </w:pPr>
      <w:r w:rsidRPr="00FC110A">
        <w:rPr>
          <w:rFonts w:ascii="Arial" w:hAnsi="Arial" w:cs="Arial"/>
          <w:sz w:val="24"/>
          <w:szCs w:val="24"/>
        </w:rPr>
        <w:t>Were able to use their skills in trades such as textiles to earn money and became wealthy</w:t>
      </w:r>
      <w:r w:rsidR="004154F9" w:rsidRPr="00FC110A">
        <w:rPr>
          <w:rFonts w:ascii="Arial" w:hAnsi="Arial" w:cs="Arial"/>
          <w:sz w:val="24"/>
          <w:szCs w:val="24"/>
        </w:rPr>
        <w:t xml:space="preserve">. </w:t>
      </w:r>
    </w:p>
    <w:p w14:paraId="13DE1418" w14:textId="5379414B" w:rsidR="007E12C7" w:rsidRPr="00FC110A" w:rsidRDefault="007E12C7" w:rsidP="002931B7">
      <w:pPr>
        <w:spacing w:after="0"/>
        <w:rPr>
          <w:rFonts w:ascii="Arial" w:hAnsi="Arial" w:cs="Arial"/>
          <w:sz w:val="24"/>
          <w:szCs w:val="24"/>
        </w:rPr>
      </w:pPr>
      <w:r w:rsidRPr="00FC110A">
        <w:rPr>
          <w:rFonts w:ascii="Arial" w:hAnsi="Arial" w:cs="Arial"/>
          <w:sz w:val="24"/>
          <w:szCs w:val="24"/>
        </w:rPr>
        <w:t>Caribbean migrants</w:t>
      </w:r>
    </w:p>
    <w:p w14:paraId="6DCACC22" w14:textId="1D5B2807" w:rsidR="007E12C7" w:rsidRPr="00FC110A" w:rsidRDefault="004F4F27" w:rsidP="002931B7">
      <w:pPr>
        <w:pStyle w:val="ListParagraph"/>
        <w:numPr>
          <w:ilvl w:val="0"/>
          <w:numId w:val="7"/>
        </w:numPr>
        <w:spacing w:after="0"/>
        <w:rPr>
          <w:rFonts w:ascii="Arial" w:hAnsi="Arial" w:cs="Arial"/>
          <w:sz w:val="24"/>
          <w:szCs w:val="24"/>
        </w:rPr>
      </w:pPr>
      <w:r w:rsidRPr="00FC110A">
        <w:rPr>
          <w:rFonts w:ascii="Arial" w:hAnsi="Arial" w:cs="Arial"/>
          <w:sz w:val="24"/>
          <w:szCs w:val="24"/>
        </w:rPr>
        <w:t>Their skills and qualifications were not always recognised</w:t>
      </w:r>
      <w:r w:rsidR="00EE1C85" w:rsidRPr="00FC110A">
        <w:rPr>
          <w:rFonts w:ascii="Arial" w:hAnsi="Arial" w:cs="Arial"/>
          <w:sz w:val="24"/>
          <w:szCs w:val="24"/>
        </w:rPr>
        <w:t xml:space="preserve">, </w:t>
      </w:r>
      <w:r w:rsidRPr="00FC110A">
        <w:rPr>
          <w:rFonts w:ascii="Arial" w:hAnsi="Arial" w:cs="Arial"/>
          <w:sz w:val="24"/>
          <w:szCs w:val="24"/>
        </w:rPr>
        <w:t>therefore</w:t>
      </w:r>
      <w:r w:rsidR="00EE1C85" w:rsidRPr="00FC110A">
        <w:rPr>
          <w:rFonts w:ascii="Arial" w:hAnsi="Arial" w:cs="Arial"/>
          <w:sz w:val="24"/>
          <w:szCs w:val="24"/>
        </w:rPr>
        <w:t xml:space="preserve"> they</w:t>
      </w:r>
      <w:r w:rsidRPr="00FC110A">
        <w:rPr>
          <w:rFonts w:ascii="Arial" w:hAnsi="Arial" w:cs="Arial"/>
          <w:sz w:val="24"/>
          <w:szCs w:val="24"/>
        </w:rPr>
        <w:t xml:space="preserve"> often went into low-paid employment</w:t>
      </w:r>
      <w:r w:rsidR="004154F9" w:rsidRPr="00FC110A">
        <w:rPr>
          <w:rFonts w:ascii="Arial" w:hAnsi="Arial" w:cs="Arial"/>
          <w:sz w:val="24"/>
          <w:szCs w:val="24"/>
        </w:rPr>
        <w:t>.</w:t>
      </w:r>
    </w:p>
    <w:p w14:paraId="12A7F898" w14:textId="2DFF9A08" w:rsidR="00643716" w:rsidRPr="00643716" w:rsidRDefault="004F4F27" w:rsidP="007E12C7">
      <w:pPr>
        <w:pStyle w:val="ListParagraph"/>
        <w:numPr>
          <w:ilvl w:val="0"/>
          <w:numId w:val="7"/>
        </w:numPr>
        <w:spacing w:after="0"/>
        <w:rPr>
          <w:rFonts w:ascii="Arial" w:hAnsi="Arial" w:cs="Arial"/>
          <w:sz w:val="24"/>
          <w:szCs w:val="24"/>
        </w:rPr>
      </w:pPr>
      <w:r w:rsidRPr="00FC110A">
        <w:rPr>
          <w:rFonts w:ascii="Arial" w:hAnsi="Arial" w:cs="Arial"/>
          <w:sz w:val="24"/>
          <w:szCs w:val="24"/>
        </w:rPr>
        <w:t>Experience</w:t>
      </w:r>
      <w:r w:rsidR="00FC5305">
        <w:rPr>
          <w:rFonts w:ascii="Arial" w:hAnsi="Arial" w:cs="Arial"/>
          <w:sz w:val="24"/>
          <w:szCs w:val="24"/>
        </w:rPr>
        <w:t>d</w:t>
      </w:r>
      <w:r w:rsidRPr="00FC110A">
        <w:rPr>
          <w:rFonts w:ascii="Arial" w:hAnsi="Arial" w:cs="Arial"/>
          <w:sz w:val="24"/>
          <w:szCs w:val="24"/>
        </w:rPr>
        <w:t xml:space="preserve"> racism and often treated with suspicion from the </w:t>
      </w:r>
      <w:r w:rsidR="00FC5305">
        <w:rPr>
          <w:rFonts w:ascii="Arial" w:hAnsi="Arial" w:cs="Arial"/>
          <w:sz w:val="24"/>
          <w:szCs w:val="24"/>
        </w:rPr>
        <w:t>W</w:t>
      </w:r>
      <w:r w:rsidRPr="00FC110A">
        <w:rPr>
          <w:rFonts w:ascii="Arial" w:hAnsi="Arial" w:cs="Arial"/>
          <w:sz w:val="24"/>
          <w:szCs w:val="24"/>
        </w:rPr>
        <w:t>hite British population and had less housing opportunities available.</w:t>
      </w:r>
    </w:p>
    <w:p w14:paraId="1165FFA6" w14:textId="17939CB6" w:rsidR="00643716" w:rsidRPr="00FC110A" w:rsidRDefault="00643716" w:rsidP="007E12C7">
      <w:pPr>
        <w:rPr>
          <w:rFonts w:ascii="Arial" w:hAnsi="Arial" w:cs="Arial"/>
          <w:sz w:val="24"/>
          <w:szCs w:val="24"/>
        </w:rPr>
      </w:pPr>
    </w:p>
    <w:p w14:paraId="7FC3B72B" w14:textId="58884CBF" w:rsidR="009C081A" w:rsidRDefault="009C081A" w:rsidP="007E12C7">
      <w:pPr>
        <w:rPr>
          <w:rFonts w:ascii="Arial" w:hAnsi="Arial" w:cs="Arial"/>
          <w:sz w:val="24"/>
          <w:szCs w:val="24"/>
        </w:rPr>
      </w:pPr>
      <w:r w:rsidRPr="00FC110A">
        <w:rPr>
          <w:rFonts w:ascii="Arial" w:hAnsi="Arial" w:cs="Arial"/>
          <w:b/>
          <w:bCs/>
          <w:sz w:val="24"/>
          <w:szCs w:val="24"/>
        </w:rPr>
        <w:t xml:space="preserve">You can find out more about </w:t>
      </w:r>
      <w:r w:rsidR="001A2416">
        <w:rPr>
          <w:rFonts w:ascii="Arial" w:hAnsi="Arial" w:cs="Arial"/>
          <w:b/>
          <w:bCs/>
          <w:sz w:val="24"/>
          <w:szCs w:val="24"/>
        </w:rPr>
        <w:t>the</w:t>
      </w:r>
      <w:r w:rsidRPr="00FC110A">
        <w:rPr>
          <w:rFonts w:ascii="Arial" w:hAnsi="Arial" w:cs="Arial"/>
          <w:b/>
          <w:bCs/>
          <w:sz w:val="24"/>
          <w:szCs w:val="24"/>
        </w:rPr>
        <w:t xml:space="preserve"> exhibition by visiting our </w:t>
      </w:r>
      <w:hyperlink r:id="rId14" w:history="1">
        <w:r w:rsidRPr="00FC110A">
          <w:rPr>
            <w:rStyle w:val="Hyperlink"/>
            <w:rFonts w:ascii="Arial" w:hAnsi="Arial" w:cs="Arial"/>
            <w:b/>
            <w:bCs/>
            <w:sz w:val="24"/>
            <w:szCs w:val="24"/>
          </w:rPr>
          <w:t>website.</w:t>
        </w:r>
      </w:hyperlink>
      <w:r w:rsidRPr="00FC110A">
        <w:rPr>
          <w:rFonts w:ascii="Arial" w:hAnsi="Arial" w:cs="Arial"/>
          <w:sz w:val="24"/>
          <w:szCs w:val="24"/>
        </w:rPr>
        <w:t xml:space="preserve"> </w:t>
      </w:r>
    </w:p>
    <w:p w14:paraId="715F0751" w14:textId="4B109D4F" w:rsidR="00643716" w:rsidRPr="00FC110A" w:rsidRDefault="00643716" w:rsidP="007E12C7">
      <w:pPr>
        <w:rPr>
          <w:rFonts w:ascii="Arial" w:hAnsi="Arial" w:cs="Arial"/>
          <w:sz w:val="24"/>
          <w:szCs w:val="24"/>
        </w:rPr>
      </w:pPr>
      <w:r w:rsidRPr="00FC110A">
        <w:rPr>
          <w:rFonts w:ascii="Arial" w:hAnsi="Arial" w:cs="Arial"/>
          <w:noProof/>
          <w:sz w:val="24"/>
          <w:szCs w:val="24"/>
        </w:rPr>
        <w:drawing>
          <wp:anchor distT="0" distB="0" distL="114300" distR="114300" simplePos="0" relativeHeight="251662336" behindDoc="0" locked="0" layoutInCell="1" allowOverlap="1" wp14:anchorId="3DFF281C" wp14:editId="576FC11B">
            <wp:simplePos x="0" y="0"/>
            <wp:positionH relativeFrom="margin">
              <wp:align>left</wp:align>
            </wp:positionH>
            <wp:positionV relativeFrom="paragraph">
              <wp:posOffset>173990</wp:posOffset>
            </wp:positionV>
            <wp:extent cx="2859405" cy="4083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9405" cy="408305"/>
                    </a:xfrm>
                    <a:prstGeom prst="rect">
                      <a:avLst/>
                    </a:prstGeom>
                    <a:noFill/>
                  </pic:spPr>
                </pic:pic>
              </a:graphicData>
            </a:graphic>
            <wp14:sizeRelH relativeFrom="page">
              <wp14:pctWidth>0</wp14:pctWidth>
            </wp14:sizeRelH>
            <wp14:sizeRelV relativeFrom="page">
              <wp14:pctHeight>0</wp14:pctHeight>
            </wp14:sizeRelV>
          </wp:anchor>
        </w:drawing>
      </w:r>
      <w:r w:rsidRPr="00FC110A">
        <w:rPr>
          <w:rFonts w:ascii="Arial" w:hAnsi="Arial" w:cs="Arial"/>
          <w:noProof/>
          <w:sz w:val="24"/>
          <w:szCs w:val="24"/>
        </w:rPr>
        <w:drawing>
          <wp:anchor distT="0" distB="0" distL="114300" distR="114300" simplePos="0" relativeHeight="251659264" behindDoc="0" locked="0" layoutInCell="1" allowOverlap="1" wp14:anchorId="7CA0B848" wp14:editId="53E1C4DF">
            <wp:simplePos x="0" y="0"/>
            <wp:positionH relativeFrom="margin">
              <wp:posOffset>4207510</wp:posOffset>
            </wp:positionH>
            <wp:positionV relativeFrom="paragraph">
              <wp:posOffset>3810</wp:posOffset>
            </wp:positionV>
            <wp:extent cx="2737485" cy="749935"/>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7485" cy="749935"/>
                    </a:xfrm>
                    <a:prstGeom prst="rect">
                      <a:avLst/>
                    </a:prstGeom>
                    <a:noFill/>
                  </pic:spPr>
                </pic:pic>
              </a:graphicData>
            </a:graphic>
            <wp14:sizeRelH relativeFrom="page">
              <wp14:pctWidth>0</wp14:pctWidth>
            </wp14:sizeRelH>
            <wp14:sizeRelV relativeFrom="page">
              <wp14:pctHeight>0</wp14:pctHeight>
            </wp14:sizeRelV>
          </wp:anchor>
        </w:drawing>
      </w:r>
    </w:p>
    <w:sectPr w:rsidR="00643716" w:rsidRPr="00FC110A" w:rsidSect="00FA6233">
      <w:headerReference w:type="default" r:id="rId15"/>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ndy, Carly" w:date="2023-09-14T12:28:00Z" w:initials="SC">
    <w:p w14:paraId="7CAC2FB6" w14:textId="77777777" w:rsidR="00FC5305" w:rsidRDefault="00FC110A" w:rsidP="00266C83">
      <w:pPr>
        <w:pStyle w:val="CommentText"/>
      </w:pPr>
      <w:r>
        <w:rPr>
          <w:rStyle w:val="CommentReference"/>
        </w:rPr>
        <w:annotationRef/>
      </w:r>
      <w:r w:rsidR="00FC5305">
        <w:t xml:space="preserve">Is it possible to reword this so that it doesn't say first hand and second hand (lots of references to hand may be confusing).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AC2FB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D7AED" w16cex:dateUtc="2023-09-14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AC2FB6" w16cid:durableId="28AD7A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9A8CC" w14:textId="77777777" w:rsidR="005E750F" w:rsidRDefault="005E750F" w:rsidP="00E52B02">
      <w:pPr>
        <w:spacing w:after="0" w:line="240" w:lineRule="auto"/>
      </w:pPr>
      <w:r>
        <w:separator/>
      </w:r>
    </w:p>
  </w:endnote>
  <w:endnote w:type="continuationSeparator" w:id="0">
    <w:p w14:paraId="310689BB" w14:textId="77777777" w:rsidR="005E750F" w:rsidRDefault="005E750F" w:rsidP="00E52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22E8B" w14:textId="77777777" w:rsidR="005E750F" w:rsidRDefault="005E750F" w:rsidP="00E52B02">
      <w:pPr>
        <w:spacing w:after="0" w:line="240" w:lineRule="auto"/>
      </w:pPr>
      <w:r>
        <w:separator/>
      </w:r>
    </w:p>
  </w:footnote>
  <w:footnote w:type="continuationSeparator" w:id="0">
    <w:p w14:paraId="73FF3B9B" w14:textId="77777777" w:rsidR="005E750F" w:rsidRDefault="005E750F" w:rsidP="00E52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32BB4" w14:textId="364754D3" w:rsidR="00E52B02" w:rsidRDefault="00E52B02">
    <w:pPr>
      <w:pStyle w:val="Header"/>
    </w:pPr>
    <w:r w:rsidRPr="00E52B02">
      <w:rPr>
        <w:noProof/>
      </w:rPr>
      <w:drawing>
        <wp:inline distT="0" distB="0" distL="0" distR="0" wp14:anchorId="698DF958" wp14:editId="06A384E1">
          <wp:extent cx="4559300" cy="387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59300" cy="387350"/>
                  </a:xfrm>
                  <a:prstGeom prst="rect">
                    <a:avLst/>
                  </a:prstGeom>
                  <a:noFill/>
                  <a:ln>
                    <a:noFill/>
                  </a:ln>
                </pic:spPr>
              </pic:pic>
            </a:graphicData>
          </a:graphic>
        </wp:inline>
      </w:drawing>
    </w:r>
    <w:r>
      <w:rPr>
        <w:noProof/>
        <w:lang w:eastAsia="en-GB"/>
      </w:rPr>
      <mc:AlternateContent>
        <mc:Choice Requires="wps">
          <w:drawing>
            <wp:anchor distT="0" distB="0" distL="114300" distR="114300" simplePos="0" relativeHeight="251659264" behindDoc="1" locked="0" layoutInCell="1" allowOverlap="1" wp14:anchorId="570CDF42" wp14:editId="0849B17E">
              <wp:simplePos x="0" y="0"/>
              <wp:positionH relativeFrom="page">
                <wp:align>right</wp:align>
              </wp:positionH>
              <wp:positionV relativeFrom="paragraph">
                <wp:posOffset>-451485</wp:posOffset>
              </wp:positionV>
              <wp:extent cx="7595870" cy="837560"/>
              <wp:effectExtent l="0" t="0" r="5080" b="1270"/>
              <wp:wrapNone/>
              <wp:docPr id="1" name="Rectangle 1"/>
              <wp:cNvGraphicFramePr/>
              <a:graphic xmlns:a="http://schemas.openxmlformats.org/drawingml/2006/main">
                <a:graphicData uri="http://schemas.microsoft.com/office/word/2010/wordprocessingShape">
                  <wps:wsp>
                    <wps:cNvSpPr/>
                    <wps:spPr>
                      <a:xfrm>
                        <a:off x="0" y="0"/>
                        <a:ext cx="7595870" cy="837560"/>
                      </a:xfrm>
                      <a:prstGeom prst="rect">
                        <a:avLst/>
                      </a:prstGeom>
                      <a:solidFill>
                        <a:srgbClr val="FF7300"/>
                      </a:solidFill>
                      <a:ln w="25400" cap="flat" cmpd="sng" algn="ctr">
                        <a:noFill/>
                        <a:prstDash val="solid"/>
                      </a:ln>
                      <a:effectLst/>
                    </wps:spPr>
                    <wps:txbx>
                      <w:txbxContent>
                        <w:p w14:paraId="5188D001" w14:textId="0A994DB8" w:rsidR="00E52B02" w:rsidRDefault="00E52B02" w:rsidP="00E52B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CDF42" id="Rectangle 1" o:spid="_x0000_s1026" style="position:absolute;margin-left:546.9pt;margin-top:-35.55pt;width:598.1pt;height:65.9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" fillcolor="#ff7300" stroked="f" strokeweight="2pt">
              <v:textbox>
                <w:txbxContent>
                  <w:p w14:paraId="5188D001" w14:textId="0A994DB8" w:rsidR="00E52B02" w:rsidRDefault="00E52B02" w:rsidP="00E52B02">
                    <w:pPr>
                      <w:jc w:val="center"/>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81FE0"/>
    <w:multiLevelType w:val="hybridMultilevel"/>
    <w:tmpl w:val="18280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F4E07"/>
    <w:multiLevelType w:val="hybridMultilevel"/>
    <w:tmpl w:val="57A84D5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B20517"/>
    <w:multiLevelType w:val="hybridMultilevel"/>
    <w:tmpl w:val="F306E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F0C82"/>
    <w:multiLevelType w:val="hybridMultilevel"/>
    <w:tmpl w:val="53A20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6F3585"/>
    <w:multiLevelType w:val="hybridMultilevel"/>
    <w:tmpl w:val="B08A47F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F836C4"/>
    <w:multiLevelType w:val="hybridMultilevel"/>
    <w:tmpl w:val="7A209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9C02CF"/>
    <w:multiLevelType w:val="hybridMultilevel"/>
    <w:tmpl w:val="E4E24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891564"/>
    <w:multiLevelType w:val="hybridMultilevel"/>
    <w:tmpl w:val="70829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4F0D91"/>
    <w:multiLevelType w:val="hybridMultilevel"/>
    <w:tmpl w:val="6BEE17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D2E2A3C"/>
    <w:multiLevelType w:val="hybridMultilevel"/>
    <w:tmpl w:val="1BA61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8A143E"/>
    <w:multiLevelType w:val="hybridMultilevel"/>
    <w:tmpl w:val="0DA01B72"/>
    <w:lvl w:ilvl="0" w:tplc="97AC45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5865A8"/>
    <w:multiLevelType w:val="hybridMultilevel"/>
    <w:tmpl w:val="7646C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D508E0"/>
    <w:multiLevelType w:val="hybridMultilevel"/>
    <w:tmpl w:val="C6949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310FCB"/>
    <w:multiLevelType w:val="hybridMultilevel"/>
    <w:tmpl w:val="7054A03C"/>
    <w:lvl w:ilvl="0" w:tplc="B9D6DD46">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797A4F"/>
    <w:multiLevelType w:val="hybridMultilevel"/>
    <w:tmpl w:val="FEE0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9D5A33"/>
    <w:multiLevelType w:val="hybridMultilevel"/>
    <w:tmpl w:val="D4704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96023048">
    <w:abstractNumId w:val="10"/>
  </w:num>
  <w:num w:numId="2" w16cid:durableId="703335402">
    <w:abstractNumId w:val="11"/>
  </w:num>
  <w:num w:numId="3" w16cid:durableId="1122845996">
    <w:abstractNumId w:val="12"/>
  </w:num>
  <w:num w:numId="4" w16cid:durableId="1931234160">
    <w:abstractNumId w:val="5"/>
  </w:num>
  <w:num w:numId="5" w16cid:durableId="887372837">
    <w:abstractNumId w:val="9"/>
  </w:num>
  <w:num w:numId="6" w16cid:durableId="174393450">
    <w:abstractNumId w:val="13"/>
  </w:num>
  <w:num w:numId="7" w16cid:durableId="1321152691">
    <w:abstractNumId w:val="14"/>
  </w:num>
  <w:num w:numId="8" w16cid:durableId="1683556555">
    <w:abstractNumId w:val="15"/>
  </w:num>
  <w:num w:numId="9" w16cid:durableId="544177217">
    <w:abstractNumId w:val="2"/>
  </w:num>
  <w:num w:numId="10" w16cid:durableId="582182022">
    <w:abstractNumId w:val="7"/>
  </w:num>
  <w:num w:numId="11" w16cid:durableId="566578372">
    <w:abstractNumId w:val="8"/>
  </w:num>
  <w:num w:numId="12" w16cid:durableId="1223327676">
    <w:abstractNumId w:val="0"/>
  </w:num>
  <w:num w:numId="13" w16cid:durableId="1870101197">
    <w:abstractNumId w:val="4"/>
  </w:num>
  <w:num w:numId="14" w16cid:durableId="725615226">
    <w:abstractNumId w:val="1"/>
  </w:num>
  <w:num w:numId="15" w16cid:durableId="714499863">
    <w:abstractNumId w:val="6"/>
  </w:num>
  <w:num w:numId="16" w16cid:durableId="63571996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y, Carly">
    <w15:presenceInfo w15:providerId="AD" w15:userId="S::Carly.Sandy@bankofengland.co.uk::c1f310b2-56f5-471d-819a-efd195f1a0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4D"/>
    <w:rsid w:val="00141164"/>
    <w:rsid w:val="00155727"/>
    <w:rsid w:val="0018234D"/>
    <w:rsid w:val="0019724F"/>
    <w:rsid w:val="001A2416"/>
    <w:rsid w:val="002419F7"/>
    <w:rsid w:val="002633F4"/>
    <w:rsid w:val="002931B7"/>
    <w:rsid w:val="002A5F49"/>
    <w:rsid w:val="002E09E8"/>
    <w:rsid w:val="00304D1E"/>
    <w:rsid w:val="003106DD"/>
    <w:rsid w:val="003D5FB6"/>
    <w:rsid w:val="003F6552"/>
    <w:rsid w:val="004103CB"/>
    <w:rsid w:val="004154F9"/>
    <w:rsid w:val="004354E4"/>
    <w:rsid w:val="00450C39"/>
    <w:rsid w:val="004F4F27"/>
    <w:rsid w:val="00533E3A"/>
    <w:rsid w:val="0054210C"/>
    <w:rsid w:val="00574208"/>
    <w:rsid w:val="00585B3D"/>
    <w:rsid w:val="005957CF"/>
    <w:rsid w:val="005E5C27"/>
    <w:rsid w:val="005E750F"/>
    <w:rsid w:val="006242DA"/>
    <w:rsid w:val="00643716"/>
    <w:rsid w:val="00666A4B"/>
    <w:rsid w:val="007026FA"/>
    <w:rsid w:val="007B0BA2"/>
    <w:rsid w:val="007B2946"/>
    <w:rsid w:val="007B4062"/>
    <w:rsid w:val="007E12C7"/>
    <w:rsid w:val="008436BB"/>
    <w:rsid w:val="008F3E66"/>
    <w:rsid w:val="009666D3"/>
    <w:rsid w:val="00997A19"/>
    <w:rsid w:val="009C081A"/>
    <w:rsid w:val="009E207E"/>
    <w:rsid w:val="009F1C59"/>
    <w:rsid w:val="009F60B3"/>
    <w:rsid w:val="00A32FDD"/>
    <w:rsid w:val="00AD1DA1"/>
    <w:rsid w:val="00BC329A"/>
    <w:rsid w:val="00BC4A0E"/>
    <w:rsid w:val="00C444D2"/>
    <w:rsid w:val="00C448C1"/>
    <w:rsid w:val="00C64C8F"/>
    <w:rsid w:val="00C93BFC"/>
    <w:rsid w:val="00CB0315"/>
    <w:rsid w:val="00DC54F3"/>
    <w:rsid w:val="00DD154A"/>
    <w:rsid w:val="00E52B02"/>
    <w:rsid w:val="00EE1C85"/>
    <w:rsid w:val="00F61386"/>
    <w:rsid w:val="00F76364"/>
    <w:rsid w:val="00FA6233"/>
    <w:rsid w:val="00FB43AA"/>
    <w:rsid w:val="00FC110A"/>
    <w:rsid w:val="00FC5305"/>
    <w:rsid w:val="00FD4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879AA"/>
  <w15:chartTrackingRefBased/>
  <w15:docId w15:val="{3ED032F2-A934-4D2C-BA3F-77DF5696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34D"/>
    <w:pPr>
      <w:ind w:left="720"/>
      <w:contextualSpacing/>
    </w:pPr>
  </w:style>
  <w:style w:type="paragraph" w:styleId="Header">
    <w:name w:val="header"/>
    <w:basedOn w:val="Normal"/>
    <w:link w:val="HeaderChar"/>
    <w:uiPriority w:val="99"/>
    <w:unhideWhenUsed/>
    <w:rsid w:val="00E52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B02"/>
  </w:style>
  <w:style w:type="paragraph" w:styleId="Footer">
    <w:name w:val="footer"/>
    <w:basedOn w:val="Normal"/>
    <w:link w:val="FooterChar"/>
    <w:uiPriority w:val="99"/>
    <w:unhideWhenUsed/>
    <w:rsid w:val="00E52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B02"/>
  </w:style>
  <w:style w:type="character" w:styleId="Hyperlink">
    <w:name w:val="Hyperlink"/>
    <w:basedOn w:val="DefaultParagraphFont"/>
    <w:uiPriority w:val="99"/>
    <w:unhideWhenUsed/>
    <w:rsid w:val="003F6552"/>
    <w:rPr>
      <w:color w:val="0000FF" w:themeColor="hyperlink"/>
      <w:u w:val="single"/>
    </w:rPr>
  </w:style>
  <w:style w:type="character" w:styleId="CommentReference">
    <w:name w:val="annotation reference"/>
    <w:basedOn w:val="DefaultParagraphFont"/>
    <w:uiPriority w:val="99"/>
    <w:semiHidden/>
    <w:unhideWhenUsed/>
    <w:rsid w:val="00FC110A"/>
    <w:rPr>
      <w:sz w:val="16"/>
      <w:szCs w:val="16"/>
    </w:rPr>
  </w:style>
  <w:style w:type="paragraph" w:styleId="CommentText">
    <w:name w:val="annotation text"/>
    <w:basedOn w:val="Normal"/>
    <w:link w:val="CommentTextChar"/>
    <w:uiPriority w:val="99"/>
    <w:unhideWhenUsed/>
    <w:rsid w:val="00FC110A"/>
    <w:pPr>
      <w:spacing w:line="240" w:lineRule="auto"/>
    </w:pPr>
    <w:rPr>
      <w:sz w:val="20"/>
      <w:szCs w:val="20"/>
    </w:rPr>
  </w:style>
  <w:style w:type="character" w:customStyle="1" w:styleId="CommentTextChar">
    <w:name w:val="Comment Text Char"/>
    <w:basedOn w:val="DefaultParagraphFont"/>
    <w:link w:val="CommentText"/>
    <w:uiPriority w:val="99"/>
    <w:rsid w:val="00FC110A"/>
    <w:rPr>
      <w:sz w:val="20"/>
      <w:szCs w:val="20"/>
    </w:rPr>
  </w:style>
  <w:style w:type="paragraph" w:styleId="CommentSubject">
    <w:name w:val="annotation subject"/>
    <w:basedOn w:val="CommentText"/>
    <w:next w:val="CommentText"/>
    <w:link w:val="CommentSubjectChar"/>
    <w:uiPriority w:val="99"/>
    <w:semiHidden/>
    <w:unhideWhenUsed/>
    <w:rsid w:val="00FC110A"/>
    <w:rPr>
      <w:b/>
      <w:bCs/>
    </w:rPr>
  </w:style>
  <w:style w:type="character" w:customStyle="1" w:styleId="CommentSubjectChar">
    <w:name w:val="Comment Subject Char"/>
    <w:basedOn w:val="CommentTextChar"/>
    <w:link w:val="CommentSubject"/>
    <w:uiPriority w:val="99"/>
    <w:semiHidden/>
    <w:rsid w:val="00FC11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1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bankofengland.co.uk/museum/whats-on/pardner-h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Chipangura, Tendai</dc:creator>
  <cp:keywords/>
  <dc:description/>
  <cp:lastModifiedBy>Sandy, Carly</cp:lastModifiedBy>
  <cp:revision>24</cp:revision>
  <dcterms:created xsi:type="dcterms:W3CDTF">2023-09-12T14:40:00Z</dcterms:created>
  <dcterms:modified xsi:type="dcterms:W3CDTF">2023-09-19T15:54:00Z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-655944928</vt:i4>
  </property>
  <property fmtid="{D5CDD505-2E9C-101B-9397-08002B2CF9AE}" pid="3" name="_NewReviewCycle">
    <vt:lpwstr/>
  </property>
  <property fmtid="{D5CDD505-2E9C-101B-9397-08002B2CF9AE}" pid="4" name="_EmailSubject">
    <vt:lpwstr>[EXTERNAL] Re: Pardner Hand education resources</vt:lpwstr>
  </property>
  <property fmtid="{D5CDD505-2E9C-101B-9397-08002B2CF9AE}" pid="5" name="_AuthorEmail">
    <vt:lpwstr>Carly.Sandy@bankofengland.co.uk</vt:lpwstr>
  </property>
  <property fmtid="{D5CDD505-2E9C-101B-9397-08002B2CF9AE}" pid="6" name="_AuthorEmailDisplayName">
    <vt:lpwstr>Sandy, Carly</vt:lpwstr>
  </property>
  <property fmtid="{D5CDD505-2E9C-101B-9397-08002B2CF9AE}" pid="7" name="_PreviousAdHocReviewCycleID">
    <vt:i4>-1245219527</vt:i4>
  </property>
</Properties>
</file>