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F8" w:rsidRPr="00FE643D" w:rsidRDefault="00E33177" w:rsidP="00C74444">
      <w:pPr>
        <w:spacing w:line="24" w:lineRule="atLeast"/>
        <w:jc w:val="center"/>
        <w:rPr>
          <w:rFonts w:ascii="Times New Roman" w:hAnsi="Times New Roman" w:cs="Times New Roman"/>
          <w:b/>
          <w:bCs/>
          <w:sz w:val="20"/>
          <w:szCs w:val="20"/>
        </w:rPr>
      </w:pPr>
      <w:bookmarkStart w:id="0" w:name="_GoBack"/>
      <w:bookmarkEnd w:id="0"/>
      <w:r w:rsidRPr="00FE643D">
        <w:rPr>
          <w:rFonts w:ascii="Times New Roman" w:hAnsi="Times New Roman" w:cs="Times New Roman"/>
          <w:b/>
          <w:bCs/>
          <w:sz w:val="20"/>
          <w:szCs w:val="20"/>
        </w:rPr>
        <w:t xml:space="preserve">AFME / ESF Prospectus for UK </w:t>
      </w:r>
      <w:r w:rsidR="00C74444">
        <w:rPr>
          <w:rFonts w:ascii="Times New Roman" w:hAnsi="Times New Roman" w:cs="Times New Roman"/>
          <w:b/>
          <w:bCs/>
          <w:sz w:val="20"/>
          <w:szCs w:val="20"/>
        </w:rPr>
        <w:t>U</w:t>
      </w:r>
      <w:r w:rsidR="00B46CD5">
        <w:rPr>
          <w:rFonts w:ascii="Times New Roman" w:hAnsi="Times New Roman" w:cs="Times New Roman"/>
          <w:b/>
          <w:bCs/>
          <w:sz w:val="20"/>
          <w:szCs w:val="20"/>
        </w:rPr>
        <w:t xml:space="preserve">nsecured </w:t>
      </w:r>
      <w:r w:rsidR="00C74444">
        <w:rPr>
          <w:rFonts w:ascii="Times New Roman" w:hAnsi="Times New Roman" w:cs="Times New Roman"/>
          <w:b/>
          <w:bCs/>
          <w:sz w:val="20"/>
          <w:szCs w:val="20"/>
        </w:rPr>
        <w:t>Consumer</w:t>
      </w:r>
      <w:r w:rsidR="00B46CD5">
        <w:rPr>
          <w:rFonts w:ascii="Times New Roman" w:hAnsi="Times New Roman" w:cs="Times New Roman"/>
          <w:b/>
          <w:bCs/>
          <w:sz w:val="20"/>
          <w:szCs w:val="20"/>
        </w:rPr>
        <w:t xml:space="preserve"> Loan</w:t>
      </w:r>
      <w:r w:rsidRPr="00FE643D">
        <w:rPr>
          <w:rFonts w:ascii="Times New Roman" w:hAnsi="Times New Roman" w:cs="Times New Roman"/>
          <w:b/>
          <w:bCs/>
          <w:sz w:val="20"/>
          <w:szCs w:val="20"/>
        </w:rPr>
        <w:t xml:space="preserve"> Transaction</w:t>
      </w:r>
    </w:p>
    <w:p w:rsidR="005D53F8" w:rsidRPr="00FE643D" w:rsidRDefault="005D53F8" w:rsidP="00EB0603">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 xml:space="preserve">As of </w:t>
      </w:r>
      <w:r w:rsidR="004E4CC0">
        <w:rPr>
          <w:rFonts w:ascii="Times New Roman" w:hAnsi="Times New Roman" w:cs="Times New Roman"/>
          <w:b/>
          <w:bCs/>
          <w:sz w:val="20"/>
          <w:szCs w:val="20"/>
        </w:rPr>
        <w:t>December 2012</w:t>
      </w:r>
    </w:p>
    <w:p w:rsidR="00AE0494" w:rsidRPr="00FE643D" w:rsidRDefault="00CA7578"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r w:rsidRPr="00FE643D">
        <w:rPr>
          <w:rFonts w:ascii="Times New Roman" w:hAnsi="Times New Roman" w:cs="Times New Roman"/>
          <w:b/>
          <w:bCs/>
          <w:i/>
          <w:iCs/>
          <w:sz w:val="20"/>
          <w:szCs w:val="20"/>
        </w:rPr>
        <w:t>NAME OF ISSUER</w:t>
      </w:r>
      <w:r w:rsidRPr="00FE643D">
        <w:rPr>
          <w:rFonts w:ascii="Times New Roman" w:hAnsi="Times New Roman" w:cs="Times New Roman"/>
          <w:b/>
          <w:bCs/>
          <w:sz w:val="20"/>
          <w:szCs w:val="20"/>
        </w:rPr>
        <w:t>]</w:t>
      </w:r>
    </w:p>
    <w:p w:rsidR="00540280" w:rsidRPr="00EB0603" w:rsidRDefault="00CA7578" w:rsidP="00526E2D">
      <w:pPr>
        <w:spacing w:line="24" w:lineRule="atLeast"/>
        <w:jc w:val="center"/>
        <w:rPr>
          <w:rFonts w:ascii="Times New Roman" w:hAnsi="Times New Roman" w:cs="Times New Roman"/>
          <w:i/>
          <w:iCs/>
          <w:sz w:val="18"/>
          <w:szCs w:val="18"/>
        </w:rPr>
      </w:pPr>
      <w:r w:rsidRPr="00EB0603">
        <w:rPr>
          <w:rFonts w:ascii="Times New Roman" w:hAnsi="Times New Roman" w:cs="Times New Roman"/>
          <w:i/>
          <w:iCs/>
          <w:sz w:val="18"/>
          <w:szCs w:val="18"/>
        </w:rPr>
        <w:t>(</w:t>
      </w:r>
      <w:r w:rsidR="00CA13BC" w:rsidRPr="00EB0603">
        <w:rPr>
          <w:rFonts w:ascii="Times New Roman" w:hAnsi="Times New Roman" w:cs="Times New Roman"/>
          <w:i/>
          <w:iCs/>
          <w:sz w:val="18"/>
          <w:szCs w:val="18"/>
        </w:rPr>
        <w:t>i</w:t>
      </w:r>
      <w:r w:rsidRPr="00EB0603">
        <w:rPr>
          <w:rFonts w:ascii="Times New Roman" w:hAnsi="Times New Roman" w:cs="Times New Roman"/>
          <w:i/>
          <w:iCs/>
          <w:sz w:val="18"/>
          <w:szCs w:val="18"/>
        </w:rPr>
        <w:t xml:space="preserve">ncorporated in </w:t>
      </w:r>
      <w:smartTag w:uri="urn:schemas-microsoft-com:office:smarttags" w:element="country-region">
        <w:r w:rsidRPr="00EB0603">
          <w:rPr>
            <w:rFonts w:ascii="Times New Roman" w:hAnsi="Times New Roman" w:cs="Times New Roman"/>
            <w:i/>
            <w:iCs/>
            <w:sz w:val="18"/>
            <w:szCs w:val="18"/>
          </w:rPr>
          <w:t>England</w:t>
        </w:r>
      </w:smartTag>
      <w:r w:rsidRPr="00EB0603">
        <w:rPr>
          <w:rFonts w:ascii="Times New Roman" w:hAnsi="Times New Roman" w:cs="Times New Roman"/>
          <w:i/>
          <w:iCs/>
          <w:sz w:val="18"/>
          <w:szCs w:val="18"/>
        </w:rPr>
        <w:t xml:space="preserve"> and </w:t>
      </w:r>
      <w:smartTag w:uri="urn:schemas-microsoft-com:office:smarttags" w:element="country-region">
        <w:smartTag w:uri="urn:schemas-microsoft-com:office:smarttags" w:element="place">
          <w:r w:rsidRPr="00EB0603">
            <w:rPr>
              <w:rFonts w:ascii="Times New Roman" w:hAnsi="Times New Roman" w:cs="Times New Roman"/>
              <w:i/>
              <w:iCs/>
              <w:sz w:val="18"/>
              <w:szCs w:val="18"/>
            </w:rPr>
            <w:t>Wales</w:t>
          </w:r>
        </w:smartTag>
      </w:smartTag>
      <w:r w:rsidRPr="00EB0603">
        <w:rPr>
          <w:rFonts w:ascii="Times New Roman" w:hAnsi="Times New Roman" w:cs="Times New Roman"/>
          <w:i/>
          <w:iCs/>
          <w:sz w:val="18"/>
          <w:szCs w:val="18"/>
        </w:rPr>
        <w:t xml:space="preserve"> with limited liability under </w:t>
      </w:r>
      <w:r w:rsidR="00CA13BC" w:rsidRPr="00EB0603">
        <w:rPr>
          <w:rFonts w:ascii="Times New Roman" w:hAnsi="Times New Roman" w:cs="Times New Roman"/>
          <w:i/>
          <w:iCs/>
          <w:sz w:val="18"/>
          <w:szCs w:val="18"/>
        </w:rPr>
        <w:t>r</w:t>
      </w:r>
      <w:r w:rsidRPr="00EB0603">
        <w:rPr>
          <w:rFonts w:ascii="Times New Roman" w:hAnsi="Times New Roman" w:cs="Times New Roman"/>
          <w:i/>
          <w:iCs/>
          <w:sz w:val="18"/>
          <w:szCs w:val="18"/>
        </w:rPr>
        <w:t xml:space="preserve">egistered </w:t>
      </w:r>
      <w:r w:rsidR="00CA13BC" w:rsidRPr="00EB0603">
        <w:rPr>
          <w:rFonts w:ascii="Times New Roman" w:hAnsi="Times New Roman" w:cs="Times New Roman"/>
          <w:i/>
          <w:iCs/>
          <w:sz w:val="18"/>
          <w:szCs w:val="18"/>
        </w:rPr>
        <w:t>n</w:t>
      </w:r>
      <w:r w:rsidRPr="00EB0603">
        <w:rPr>
          <w:rFonts w:ascii="Times New Roman" w:hAnsi="Times New Roman" w:cs="Times New Roman"/>
          <w:i/>
          <w:iCs/>
          <w:sz w:val="18"/>
          <w:szCs w:val="18"/>
        </w:rPr>
        <w:t>umber [•])</w:t>
      </w:r>
    </w:p>
    <w:tbl>
      <w:tblPr>
        <w:tblW w:w="0" w:type="auto"/>
        <w:tblInd w:w="-2" w:type="dxa"/>
        <w:tblLook w:val="04A0" w:firstRow="1" w:lastRow="0" w:firstColumn="1" w:lastColumn="0" w:noHBand="0" w:noVBand="1"/>
      </w:tblPr>
      <w:tblGrid>
        <w:gridCol w:w="599"/>
        <w:gridCol w:w="1199"/>
        <w:gridCol w:w="700"/>
        <w:gridCol w:w="1209"/>
        <w:gridCol w:w="1022"/>
        <w:gridCol w:w="1048"/>
        <w:gridCol w:w="1423"/>
        <w:gridCol w:w="1303"/>
        <w:gridCol w:w="741"/>
      </w:tblGrid>
      <w:tr w:rsidR="00FC127F" w:rsidRPr="00105897" w:rsidTr="00105897">
        <w:tc>
          <w:tcPr>
            <w:tcW w:w="0" w:type="auto"/>
            <w:vAlign w:val="bottom"/>
          </w:tcPr>
          <w:p w:rsidR="005152CC" w:rsidRPr="00105897" w:rsidRDefault="005152CC" w:rsidP="00BA4921">
            <w:pPr>
              <w:spacing w:line="24" w:lineRule="atLeast"/>
              <w:jc w:val="center"/>
              <w:rPr>
                <w:rFonts w:ascii="Times New Roman" w:hAnsi="Times New Roman" w:cs="Times New Roman"/>
                <w:b/>
                <w:bCs/>
                <w:sz w:val="16"/>
                <w:szCs w:val="16"/>
              </w:rPr>
            </w:pPr>
            <w:r w:rsidRPr="00105897">
              <w:rPr>
                <w:rFonts w:ascii="Times New Roman" w:hAnsi="Times New Roman" w:cs="Times New Roman"/>
                <w:b/>
                <w:bCs/>
                <w:sz w:val="16"/>
                <w:szCs w:val="16"/>
              </w:rPr>
              <w:t>Notes</w:t>
            </w:r>
          </w:p>
        </w:tc>
        <w:tc>
          <w:tcPr>
            <w:tcW w:w="0" w:type="auto"/>
            <w:vAlign w:val="bottom"/>
          </w:tcPr>
          <w:p w:rsidR="005152CC" w:rsidRPr="00105897" w:rsidRDefault="005152CC" w:rsidP="001944CD">
            <w:pPr>
              <w:spacing w:line="24" w:lineRule="atLeast"/>
              <w:jc w:val="center"/>
              <w:rPr>
                <w:rFonts w:ascii="Times New Roman" w:hAnsi="Times New Roman" w:cs="Times New Roman"/>
                <w:b/>
                <w:bCs/>
                <w:sz w:val="16"/>
                <w:szCs w:val="16"/>
              </w:rPr>
            </w:pPr>
            <w:r w:rsidRPr="00105897">
              <w:rPr>
                <w:rFonts w:ascii="Times New Roman" w:hAnsi="Times New Roman" w:cs="Times New Roman"/>
                <w:b/>
                <w:bCs/>
                <w:sz w:val="16"/>
                <w:szCs w:val="16"/>
              </w:rPr>
              <w:t>Initial Principal Amount</w:t>
            </w:r>
          </w:p>
        </w:tc>
        <w:tc>
          <w:tcPr>
            <w:tcW w:w="0" w:type="auto"/>
            <w:vAlign w:val="bottom"/>
          </w:tcPr>
          <w:p w:rsidR="005152CC" w:rsidRPr="00105897" w:rsidRDefault="005152CC" w:rsidP="00526E2D">
            <w:pPr>
              <w:spacing w:line="24" w:lineRule="atLeast"/>
              <w:jc w:val="center"/>
              <w:rPr>
                <w:rFonts w:ascii="Times New Roman" w:hAnsi="Times New Roman" w:cs="Times New Roman"/>
                <w:b/>
                <w:bCs/>
                <w:sz w:val="16"/>
                <w:szCs w:val="16"/>
              </w:rPr>
            </w:pPr>
            <w:r w:rsidRPr="00105897">
              <w:rPr>
                <w:rFonts w:ascii="Times New Roman" w:hAnsi="Times New Roman" w:cs="Times New Roman"/>
                <w:b/>
                <w:bCs/>
                <w:sz w:val="16"/>
                <w:szCs w:val="16"/>
              </w:rPr>
              <w:t>Issue Price</w:t>
            </w:r>
          </w:p>
        </w:tc>
        <w:tc>
          <w:tcPr>
            <w:tcW w:w="0" w:type="auto"/>
            <w:vAlign w:val="bottom"/>
          </w:tcPr>
          <w:p w:rsidR="005152CC" w:rsidRPr="00105897" w:rsidRDefault="005152CC" w:rsidP="00526E2D">
            <w:pPr>
              <w:spacing w:line="24" w:lineRule="atLeast"/>
              <w:jc w:val="center"/>
              <w:rPr>
                <w:rFonts w:ascii="Times New Roman" w:hAnsi="Times New Roman" w:cs="Times New Roman"/>
                <w:b/>
                <w:bCs/>
                <w:sz w:val="16"/>
                <w:szCs w:val="16"/>
              </w:rPr>
            </w:pPr>
            <w:r w:rsidRPr="00105897">
              <w:rPr>
                <w:rFonts w:ascii="Times New Roman" w:hAnsi="Times New Roman" w:cs="Times New Roman"/>
                <w:b/>
                <w:bCs/>
                <w:sz w:val="16"/>
                <w:szCs w:val="16"/>
              </w:rPr>
              <w:t>Interest Reference Rate</w:t>
            </w:r>
          </w:p>
        </w:tc>
        <w:tc>
          <w:tcPr>
            <w:tcW w:w="0" w:type="auto"/>
            <w:vAlign w:val="bottom"/>
          </w:tcPr>
          <w:p w:rsidR="005152CC" w:rsidRPr="00105897" w:rsidRDefault="005152CC" w:rsidP="00526E2D">
            <w:pPr>
              <w:spacing w:line="24" w:lineRule="atLeast"/>
              <w:jc w:val="center"/>
              <w:rPr>
                <w:rFonts w:ascii="Times New Roman" w:hAnsi="Times New Roman" w:cs="Times New Roman"/>
                <w:b/>
                <w:bCs/>
                <w:sz w:val="16"/>
                <w:szCs w:val="16"/>
              </w:rPr>
            </w:pPr>
            <w:r w:rsidRPr="00105897">
              <w:rPr>
                <w:rFonts w:ascii="Times New Roman" w:hAnsi="Times New Roman" w:cs="Times New Roman"/>
                <w:b/>
                <w:bCs/>
                <w:sz w:val="16"/>
                <w:szCs w:val="16"/>
              </w:rPr>
              <w:t>Relevant Margin</w:t>
            </w:r>
            <w:r w:rsidR="00A7416C" w:rsidRPr="00105897">
              <w:rPr>
                <w:rStyle w:val="FootnoteReference"/>
                <w:rFonts w:ascii="Times New Roman" w:hAnsi="Times New Roman" w:cs="Times New Roman"/>
                <w:b/>
                <w:bCs/>
                <w:sz w:val="16"/>
                <w:szCs w:val="16"/>
              </w:rPr>
              <w:footnoteReference w:id="1"/>
            </w:r>
          </w:p>
        </w:tc>
        <w:tc>
          <w:tcPr>
            <w:tcW w:w="0" w:type="auto"/>
            <w:vAlign w:val="bottom"/>
          </w:tcPr>
          <w:p w:rsidR="005152CC" w:rsidRPr="00105897" w:rsidRDefault="00A83E15" w:rsidP="00526E2D">
            <w:pPr>
              <w:spacing w:line="24" w:lineRule="atLeast"/>
              <w:jc w:val="center"/>
              <w:rPr>
                <w:rFonts w:ascii="Times New Roman" w:hAnsi="Times New Roman" w:cs="Times New Roman"/>
                <w:b/>
                <w:bCs/>
                <w:sz w:val="16"/>
                <w:szCs w:val="16"/>
              </w:rPr>
            </w:pPr>
            <w:r w:rsidRPr="00105897">
              <w:rPr>
                <w:rFonts w:ascii="Times New Roman" w:hAnsi="Times New Roman" w:cs="Times New Roman"/>
                <w:b/>
                <w:bCs/>
                <w:sz w:val="16"/>
                <w:szCs w:val="16"/>
              </w:rPr>
              <w:t xml:space="preserve">Optional </w:t>
            </w:r>
            <w:r w:rsidR="005152CC" w:rsidRPr="00105897">
              <w:rPr>
                <w:rFonts w:ascii="Times New Roman" w:hAnsi="Times New Roman" w:cs="Times New Roman"/>
                <w:b/>
                <w:bCs/>
                <w:sz w:val="16"/>
                <w:szCs w:val="16"/>
              </w:rPr>
              <w:t>Call Date</w:t>
            </w:r>
          </w:p>
        </w:tc>
        <w:tc>
          <w:tcPr>
            <w:tcW w:w="0" w:type="auto"/>
            <w:vAlign w:val="bottom"/>
          </w:tcPr>
          <w:p w:rsidR="005152CC" w:rsidRPr="00105897" w:rsidRDefault="005152CC" w:rsidP="00526E2D">
            <w:pPr>
              <w:spacing w:line="24" w:lineRule="atLeast"/>
              <w:jc w:val="center"/>
              <w:rPr>
                <w:rFonts w:ascii="Times New Roman" w:hAnsi="Times New Roman" w:cs="Times New Roman"/>
                <w:b/>
                <w:bCs/>
                <w:sz w:val="16"/>
                <w:szCs w:val="16"/>
              </w:rPr>
            </w:pPr>
            <w:r w:rsidRPr="00105897">
              <w:rPr>
                <w:rFonts w:ascii="Times New Roman" w:hAnsi="Times New Roman" w:cs="Times New Roman"/>
                <w:b/>
                <w:bCs/>
                <w:sz w:val="16"/>
                <w:szCs w:val="16"/>
              </w:rPr>
              <w:t>Pre-Call Redemption Profile</w:t>
            </w:r>
          </w:p>
        </w:tc>
        <w:tc>
          <w:tcPr>
            <w:tcW w:w="0" w:type="auto"/>
            <w:vAlign w:val="bottom"/>
          </w:tcPr>
          <w:p w:rsidR="005152CC" w:rsidRPr="00105897" w:rsidRDefault="00FF4CED" w:rsidP="00BA4921">
            <w:pPr>
              <w:spacing w:line="24" w:lineRule="atLeast"/>
              <w:jc w:val="center"/>
              <w:rPr>
                <w:rFonts w:ascii="Times New Roman" w:hAnsi="Times New Roman" w:cs="Times New Roman"/>
                <w:b/>
                <w:bCs/>
                <w:sz w:val="16"/>
                <w:szCs w:val="16"/>
              </w:rPr>
            </w:pPr>
            <w:r w:rsidRPr="00105897">
              <w:rPr>
                <w:rFonts w:ascii="Times New Roman" w:hAnsi="Times New Roman" w:cs="Times New Roman"/>
                <w:b/>
                <w:bCs/>
                <w:sz w:val="16"/>
                <w:szCs w:val="16"/>
              </w:rPr>
              <w:t>Final Redemption</w:t>
            </w:r>
            <w:r w:rsidR="005152CC" w:rsidRPr="00105897">
              <w:rPr>
                <w:rFonts w:ascii="Times New Roman" w:hAnsi="Times New Roman" w:cs="Times New Roman"/>
                <w:b/>
                <w:bCs/>
                <w:sz w:val="16"/>
                <w:szCs w:val="16"/>
              </w:rPr>
              <w:t xml:space="preserve"> Date</w:t>
            </w:r>
          </w:p>
        </w:tc>
        <w:tc>
          <w:tcPr>
            <w:tcW w:w="0" w:type="auto"/>
            <w:vAlign w:val="bottom"/>
          </w:tcPr>
          <w:p w:rsidR="005152CC" w:rsidRPr="00105897" w:rsidRDefault="005152CC" w:rsidP="00526E2D">
            <w:pPr>
              <w:spacing w:line="24" w:lineRule="atLeast"/>
              <w:jc w:val="center"/>
              <w:rPr>
                <w:rFonts w:ascii="Times New Roman" w:hAnsi="Times New Roman" w:cs="Times New Roman"/>
                <w:b/>
                <w:bCs/>
                <w:sz w:val="16"/>
                <w:szCs w:val="16"/>
              </w:rPr>
            </w:pPr>
            <w:r w:rsidRPr="00105897">
              <w:rPr>
                <w:rFonts w:ascii="Times New Roman" w:hAnsi="Times New Roman" w:cs="Times New Roman"/>
                <w:b/>
                <w:bCs/>
                <w:sz w:val="16"/>
                <w:szCs w:val="16"/>
              </w:rPr>
              <w:t>Ratings</w:t>
            </w:r>
          </w:p>
          <w:p w:rsidR="001944CD" w:rsidRPr="00105897" w:rsidRDefault="001944CD" w:rsidP="00526E2D">
            <w:pPr>
              <w:spacing w:line="24" w:lineRule="atLeast"/>
              <w:jc w:val="center"/>
              <w:rPr>
                <w:rFonts w:ascii="Times New Roman" w:hAnsi="Times New Roman" w:cs="Times New Roman"/>
                <w:b/>
                <w:bCs/>
                <w:sz w:val="16"/>
                <w:szCs w:val="16"/>
              </w:rPr>
            </w:pPr>
          </w:p>
        </w:tc>
      </w:tr>
      <w:tr w:rsidR="00FC127F" w:rsidRPr="00105897" w:rsidTr="00105897">
        <w:tc>
          <w:tcPr>
            <w:tcW w:w="0" w:type="auto"/>
          </w:tcPr>
          <w:p w:rsidR="001944CD" w:rsidRPr="00105897" w:rsidRDefault="001944CD" w:rsidP="001944CD">
            <w:pPr>
              <w:spacing w:line="24" w:lineRule="atLeast"/>
              <w:jc w:val="center"/>
              <w:rPr>
                <w:rFonts w:ascii="Times New Roman" w:hAnsi="Times New Roman" w:cs="Times New Roman"/>
                <w:sz w:val="16"/>
                <w:szCs w:val="16"/>
              </w:rPr>
            </w:pPr>
            <w:r w:rsidRPr="00105897">
              <w:rPr>
                <w:rFonts w:ascii="Times New Roman" w:hAnsi="Times New Roman" w:cs="Times New Roman"/>
                <w:sz w:val="16"/>
                <w:szCs w:val="16"/>
              </w:rPr>
              <w:t>[•]</w:t>
            </w:r>
          </w:p>
        </w:tc>
        <w:tc>
          <w:tcPr>
            <w:tcW w:w="0" w:type="auto"/>
          </w:tcPr>
          <w:p w:rsidR="001944CD" w:rsidRPr="00105897" w:rsidRDefault="001944CD" w:rsidP="001944CD">
            <w:pPr>
              <w:spacing w:line="24" w:lineRule="atLeast"/>
              <w:jc w:val="center"/>
              <w:rPr>
                <w:rFonts w:ascii="Times New Roman" w:hAnsi="Times New Roman" w:cs="Times New Roman"/>
                <w:sz w:val="16"/>
                <w:szCs w:val="16"/>
              </w:rPr>
            </w:pPr>
            <w:r w:rsidRPr="00105897">
              <w:rPr>
                <w:rFonts w:ascii="Times New Roman" w:hAnsi="Times New Roman" w:cs="Times New Roman"/>
                <w:sz w:val="16"/>
                <w:szCs w:val="16"/>
              </w:rPr>
              <w:t>[•]</w:t>
            </w:r>
          </w:p>
        </w:tc>
        <w:tc>
          <w:tcPr>
            <w:tcW w:w="0" w:type="auto"/>
          </w:tcPr>
          <w:p w:rsidR="001944CD" w:rsidRPr="00105897" w:rsidRDefault="00FC127F" w:rsidP="00526E2D">
            <w:pPr>
              <w:spacing w:line="24" w:lineRule="atLeast"/>
              <w:jc w:val="center"/>
              <w:rPr>
                <w:rFonts w:ascii="Times New Roman" w:hAnsi="Times New Roman" w:cs="Times New Roman"/>
                <w:sz w:val="16"/>
                <w:szCs w:val="16"/>
              </w:rPr>
            </w:pPr>
            <w:r>
              <w:rPr>
                <w:rFonts w:ascii="Times New Roman" w:hAnsi="Times New Roman" w:cs="Times New Roman"/>
                <w:sz w:val="16"/>
                <w:szCs w:val="16"/>
              </w:rPr>
              <w:t>[•]</w:t>
            </w:r>
          </w:p>
        </w:tc>
        <w:tc>
          <w:tcPr>
            <w:tcW w:w="0" w:type="auto"/>
          </w:tcPr>
          <w:p w:rsidR="001944CD" w:rsidRPr="00105897" w:rsidRDefault="001944CD" w:rsidP="001944CD">
            <w:pPr>
              <w:spacing w:line="24" w:lineRule="atLeast"/>
              <w:jc w:val="center"/>
              <w:rPr>
                <w:rFonts w:ascii="Times New Roman" w:hAnsi="Times New Roman" w:cs="Times New Roman"/>
                <w:sz w:val="16"/>
                <w:szCs w:val="16"/>
              </w:rPr>
            </w:pPr>
            <w:r w:rsidRPr="00105897">
              <w:rPr>
                <w:rFonts w:ascii="Times New Roman" w:hAnsi="Times New Roman" w:cs="Times New Roman"/>
                <w:sz w:val="16"/>
                <w:szCs w:val="16"/>
              </w:rPr>
              <w:t xml:space="preserve">[•] </w:t>
            </w:r>
          </w:p>
        </w:tc>
        <w:tc>
          <w:tcPr>
            <w:tcW w:w="0" w:type="auto"/>
          </w:tcPr>
          <w:p w:rsidR="001944CD" w:rsidRPr="00105897" w:rsidRDefault="00FC127F" w:rsidP="00526E2D">
            <w:pPr>
              <w:spacing w:line="24" w:lineRule="atLeast"/>
              <w:jc w:val="center"/>
              <w:rPr>
                <w:rFonts w:ascii="Times New Roman" w:hAnsi="Times New Roman" w:cs="Times New Roman"/>
                <w:sz w:val="16"/>
                <w:szCs w:val="16"/>
              </w:rPr>
            </w:pPr>
            <w:r>
              <w:rPr>
                <w:rFonts w:ascii="Times New Roman" w:hAnsi="Times New Roman" w:cs="Times New Roman"/>
                <w:sz w:val="16"/>
                <w:szCs w:val="16"/>
              </w:rPr>
              <w:t>[•]</w:t>
            </w:r>
          </w:p>
        </w:tc>
        <w:tc>
          <w:tcPr>
            <w:tcW w:w="0" w:type="auto"/>
          </w:tcPr>
          <w:p w:rsidR="001944CD" w:rsidRPr="00105897" w:rsidRDefault="001944CD" w:rsidP="00526E2D">
            <w:pPr>
              <w:spacing w:line="24" w:lineRule="atLeast"/>
              <w:jc w:val="center"/>
              <w:rPr>
                <w:rFonts w:ascii="Times New Roman" w:hAnsi="Times New Roman" w:cs="Times New Roman"/>
                <w:sz w:val="16"/>
                <w:szCs w:val="16"/>
              </w:rPr>
            </w:pPr>
            <w:r w:rsidRPr="00105897">
              <w:rPr>
                <w:rFonts w:ascii="Times New Roman" w:hAnsi="Times New Roman" w:cs="Times New Roman"/>
                <w:sz w:val="16"/>
                <w:szCs w:val="16"/>
              </w:rPr>
              <w:t>[•]</w:t>
            </w:r>
          </w:p>
        </w:tc>
        <w:tc>
          <w:tcPr>
            <w:tcW w:w="0" w:type="auto"/>
          </w:tcPr>
          <w:p w:rsidR="001944CD" w:rsidRPr="00105897" w:rsidRDefault="001944CD" w:rsidP="00526E2D">
            <w:pPr>
              <w:spacing w:line="24" w:lineRule="atLeast"/>
              <w:jc w:val="center"/>
              <w:rPr>
                <w:rFonts w:ascii="Times New Roman" w:hAnsi="Times New Roman" w:cs="Times New Roman"/>
                <w:sz w:val="16"/>
                <w:szCs w:val="16"/>
              </w:rPr>
            </w:pPr>
            <w:r w:rsidRPr="00105897">
              <w:rPr>
                <w:rFonts w:ascii="Times New Roman" w:hAnsi="Times New Roman" w:cs="Times New Roman"/>
                <w:sz w:val="16"/>
                <w:szCs w:val="16"/>
              </w:rPr>
              <w:t>[•]</w:t>
            </w:r>
          </w:p>
        </w:tc>
        <w:tc>
          <w:tcPr>
            <w:tcW w:w="0" w:type="auto"/>
          </w:tcPr>
          <w:p w:rsidR="001944CD" w:rsidRPr="00105897" w:rsidRDefault="001944CD" w:rsidP="00526E2D">
            <w:pPr>
              <w:spacing w:line="24" w:lineRule="atLeast"/>
              <w:jc w:val="center"/>
              <w:rPr>
                <w:rFonts w:ascii="Times New Roman" w:hAnsi="Times New Roman" w:cs="Times New Roman"/>
                <w:sz w:val="16"/>
                <w:szCs w:val="16"/>
              </w:rPr>
            </w:pPr>
            <w:r w:rsidRPr="00105897">
              <w:rPr>
                <w:rFonts w:ascii="Times New Roman" w:hAnsi="Times New Roman" w:cs="Times New Roman"/>
                <w:sz w:val="16"/>
                <w:szCs w:val="16"/>
              </w:rPr>
              <w:t>[•]</w:t>
            </w:r>
          </w:p>
        </w:tc>
        <w:tc>
          <w:tcPr>
            <w:tcW w:w="0" w:type="auto"/>
          </w:tcPr>
          <w:p w:rsidR="001944CD" w:rsidRPr="00105897" w:rsidRDefault="001944CD" w:rsidP="00FC127F">
            <w:pPr>
              <w:jc w:val="center"/>
              <w:rPr>
                <w:rFonts w:ascii="Times New Roman" w:hAnsi="Times New Roman" w:cs="Times New Roman"/>
                <w:sz w:val="16"/>
                <w:szCs w:val="16"/>
              </w:rPr>
            </w:pPr>
            <w:r w:rsidRPr="00105897">
              <w:rPr>
                <w:rFonts w:ascii="Times New Roman" w:hAnsi="Times New Roman" w:cs="Times New Roman"/>
                <w:sz w:val="16"/>
                <w:szCs w:val="16"/>
              </w:rPr>
              <w:t>[</w:t>
            </w:r>
            <w:r w:rsidR="00FC127F">
              <w:rPr>
                <w:rFonts w:ascii="Times New Roman" w:hAnsi="Times New Roman" w:cs="Times New Roman"/>
                <w:sz w:val="16"/>
                <w:szCs w:val="16"/>
              </w:rPr>
              <w:t>•</w:t>
            </w:r>
            <w:r w:rsidRPr="00105897">
              <w:rPr>
                <w:rFonts w:ascii="Times New Roman" w:hAnsi="Times New Roman" w:cs="Times New Roman"/>
                <w:sz w:val="16"/>
                <w:szCs w:val="16"/>
              </w:rPr>
              <w:t>]</w:t>
            </w:r>
          </w:p>
        </w:tc>
      </w:tr>
      <w:tr w:rsidR="00FC127F" w:rsidRPr="00105897" w:rsidTr="00105897">
        <w:tc>
          <w:tcPr>
            <w:tcW w:w="0" w:type="auto"/>
          </w:tcPr>
          <w:p w:rsidR="001944CD" w:rsidRPr="00105897" w:rsidRDefault="001944CD" w:rsidP="001944CD">
            <w:pPr>
              <w:spacing w:after="0" w:line="24" w:lineRule="atLeast"/>
              <w:jc w:val="center"/>
              <w:rPr>
                <w:rFonts w:ascii="Times New Roman" w:hAnsi="Times New Roman" w:cs="Times New Roman"/>
                <w:sz w:val="16"/>
                <w:szCs w:val="16"/>
              </w:rPr>
            </w:pPr>
            <w:r w:rsidRPr="00105897">
              <w:rPr>
                <w:rFonts w:ascii="Times New Roman" w:hAnsi="Times New Roman" w:cs="Times New Roman"/>
                <w:sz w:val="16"/>
                <w:szCs w:val="16"/>
              </w:rPr>
              <w:t>[•]</w:t>
            </w:r>
          </w:p>
        </w:tc>
        <w:tc>
          <w:tcPr>
            <w:tcW w:w="0" w:type="auto"/>
          </w:tcPr>
          <w:p w:rsidR="001944CD" w:rsidRPr="00105897" w:rsidRDefault="001944CD" w:rsidP="00526E2D">
            <w:pPr>
              <w:spacing w:after="0" w:line="24" w:lineRule="atLeast"/>
              <w:jc w:val="center"/>
              <w:rPr>
                <w:rFonts w:ascii="Times New Roman" w:hAnsi="Times New Roman" w:cs="Times New Roman"/>
                <w:sz w:val="16"/>
                <w:szCs w:val="16"/>
              </w:rPr>
            </w:pPr>
            <w:r w:rsidRPr="00105897">
              <w:rPr>
                <w:rFonts w:ascii="Times New Roman" w:hAnsi="Times New Roman" w:cs="Times New Roman"/>
                <w:sz w:val="16"/>
                <w:szCs w:val="16"/>
              </w:rPr>
              <w:t>[•]</w:t>
            </w:r>
          </w:p>
        </w:tc>
        <w:tc>
          <w:tcPr>
            <w:tcW w:w="0" w:type="auto"/>
          </w:tcPr>
          <w:p w:rsidR="001944CD" w:rsidRPr="00105897" w:rsidRDefault="00FC127F" w:rsidP="00526E2D">
            <w:pPr>
              <w:spacing w:after="0" w:line="24" w:lineRule="atLeast"/>
              <w:jc w:val="center"/>
              <w:rPr>
                <w:rFonts w:ascii="Times New Roman" w:hAnsi="Times New Roman" w:cs="Times New Roman"/>
                <w:sz w:val="16"/>
                <w:szCs w:val="16"/>
              </w:rPr>
            </w:pPr>
            <w:r>
              <w:rPr>
                <w:rFonts w:ascii="Times New Roman" w:hAnsi="Times New Roman" w:cs="Times New Roman"/>
                <w:sz w:val="16"/>
                <w:szCs w:val="16"/>
              </w:rPr>
              <w:t>[•]</w:t>
            </w:r>
          </w:p>
        </w:tc>
        <w:tc>
          <w:tcPr>
            <w:tcW w:w="0" w:type="auto"/>
          </w:tcPr>
          <w:p w:rsidR="001944CD" w:rsidRPr="00105897" w:rsidRDefault="001944CD" w:rsidP="00526E2D">
            <w:pPr>
              <w:spacing w:after="0" w:line="24" w:lineRule="atLeast"/>
              <w:jc w:val="center"/>
              <w:rPr>
                <w:rFonts w:ascii="Times New Roman" w:hAnsi="Times New Roman" w:cs="Times New Roman"/>
                <w:sz w:val="16"/>
                <w:szCs w:val="16"/>
              </w:rPr>
            </w:pPr>
            <w:r w:rsidRPr="00105897">
              <w:rPr>
                <w:rFonts w:ascii="Times New Roman" w:hAnsi="Times New Roman" w:cs="Times New Roman"/>
                <w:sz w:val="16"/>
                <w:szCs w:val="16"/>
              </w:rPr>
              <w:t xml:space="preserve">[•] </w:t>
            </w:r>
          </w:p>
        </w:tc>
        <w:tc>
          <w:tcPr>
            <w:tcW w:w="0" w:type="auto"/>
          </w:tcPr>
          <w:p w:rsidR="001944CD" w:rsidRPr="00105897" w:rsidRDefault="00FC127F" w:rsidP="00526E2D">
            <w:pPr>
              <w:spacing w:after="0" w:line="24" w:lineRule="atLeast"/>
              <w:jc w:val="center"/>
              <w:rPr>
                <w:rFonts w:ascii="Times New Roman" w:hAnsi="Times New Roman" w:cs="Times New Roman"/>
                <w:sz w:val="16"/>
                <w:szCs w:val="16"/>
              </w:rPr>
            </w:pPr>
            <w:r>
              <w:rPr>
                <w:rFonts w:ascii="Times New Roman" w:hAnsi="Times New Roman" w:cs="Times New Roman"/>
                <w:sz w:val="16"/>
                <w:szCs w:val="16"/>
              </w:rPr>
              <w:t>[•]</w:t>
            </w:r>
          </w:p>
        </w:tc>
        <w:tc>
          <w:tcPr>
            <w:tcW w:w="0" w:type="auto"/>
          </w:tcPr>
          <w:p w:rsidR="001944CD" w:rsidRPr="00105897" w:rsidRDefault="001944CD" w:rsidP="00526E2D">
            <w:pPr>
              <w:spacing w:after="0" w:line="24" w:lineRule="atLeast"/>
              <w:jc w:val="center"/>
              <w:rPr>
                <w:rFonts w:ascii="Times New Roman" w:hAnsi="Times New Roman" w:cs="Times New Roman"/>
                <w:sz w:val="16"/>
                <w:szCs w:val="16"/>
              </w:rPr>
            </w:pPr>
            <w:r w:rsidRPr="00105897">
              <w:rPr>
                <w:rFonts w:ascii="Times New Roman" w:hAnsi="Times New Roman" w:cs="Times New Roman"/>
                <w:sz w:val="16"/>
                <w:szCs w:val="16"/>
              </w:rPr>
              <w:t>[•]</w:t>
            </w:r>
          </w:p>
        </w:tc>
        <w:tc>
          <w:tcPr>
            <w:tcW w:w="0" w:type="auto"/>
          </w:tcPr>
          <w:p w:rsidR="001944CD" w:rsidRPr="00105897" w:rsidRDefault="001944CD" w:rsidP="00526E2D">
            <w:pPr>
              <w:spacing w:after="0" w:line="24" w:lineRule="atLeast"/>
              <w:jc w:val="center"/>
              <w:rPr>
                <w:rFonts w:ascii="Times New Roman" w:hAnsi="Times New Roman" w:cs="Times New Roman"/>
                <w:sz w:val="16"/>
                <w:szCs w:val="16"/>
              </w:rPr>
            </w:pPr>
            <w:r w:rsidRPr="00105897">
              <w:rPr>
                <w:rFonts w:ascii="Times New Roman" w:hAnsi="Times New Roman" w:cs="Times New Roman"/>
                <w:sz w:val="16"/>
                <w:szCs w:val="16"/>
              </w:rPr>
              <w:t>[•]</w:t>
            </w:r>
          </w:p>
        </w:tc>
        <w:tc>
          <w:tcPr>
            <w:tcW w:w="0" w:type="auto"/>
          </w:tcPr>
          <w:p w:rsidR="001944CD" w:rsidRPr="00105897" w:rsidRDefault="001944CD" w:rsidP="00526E2D">
            <w:pPr>
              <w:spacing w:after="0" w:line="24" w:lineRule="atLeast"/>
              <w:jc w:val="center"/>
              <w:rPr>
                <w:rFonts w:ascii="Times New Roman" w:hAnsi="Times New Roman" w:cs="Times New Roman"/>
                <w:sz w:val="16"/>
                <w:szCs w:val="16"/>
              </w:rPr>
            </w:pPr>
            <w:r w:rsidRPr="00105897">
              <w:rPr>
                <w:rFonts w:ascii="Times New Roman" w:hAnsi="Times New Roman" w:cs="Times New Roman"/>
                <w:sz w:val="16"/>
                <w:szCs w:val="16"/>
              </w:rPr>
              <w:t>[•]</w:t>
            </w:r>
          </w:p>
        </w:tc>
        <w:tc>
          <w:tcPr>
            <w:tcW w:w="0" w:type="auto"/>
          </w:tcPr>
          <w:p w:rsidR="001944CD" w:rsidRPr="00105897" w:rsidRDefault="001944CD" w:rsidP="00FC127F">
            <w:pPr>
              <w:jc w:val="center"/>
              <w:rPr>
                <w:rFonts w:ascii="Times New Roman" w:hAnsi="Times New Roman" w:cs="Times New Roman"/>
                <w:sz w:val="16"/>
                <w:szCs w:val="16"/>
              </w:rPr>
            </w:pPr>
            <w:r w:rsidRPr="00105897">
              <w:rPr>
                <w:rFonts w:ascii="Times New Roman" w:hAnsi="Times New Roman" w:cs="Times New Roman"/>
                <w:sz w:val="16"/>
                <w:szCs w:val="16"/>
              </w:rPr>
              <w:t>[</w:t>
            </w:r>
            <w:r w:rsidR="00FC127F">
              <w:rPr>
                <w:rFonts w:ascii="Times New Roman" w:hAnsi="Times New Roman" w:cs="Times New Roman"/>
                <w:sz w:val="16"/>
                <w:szCs w:val="16"/>
              </w:rPr>
              <w:t>•</w:t>
            </w:r>
            <w:r w:rsidRPr="00105897">
              <w:rPr>
                <w:rFonts w:ascii="Times New Roman" w:hAnsi="Times New Roman" w:cs="Times New Roman"/>
                <w:sz w:val="16"/>
                <w:szCs w:val="16"/>
              </w:rPr>
              <w:t>]</w:t>
            </w:r>
          </w:p>
        </w:tc>
      </w:tr>
    </w:tbl>
    <w:p w:rsidR="00FF6593" w:rsidRPr="00105897" w:rsidRDefault="00FF6593" w:rsidP="00105897">
      <w:pPr>
        <w:spacing w:line="24" w:lineRule="atLeast"/>
        <w:jc w:val="both"/>
        <w:rPr>
          <w:rFonts w:ascii="Times New Roman" w:hAnsi="Times New Roman" w:cs="Times New Roman"/>
          <w:b/>
          <w:bCs/>
          <w:sz w:val="20"/>
          <w:szCs w:val="20"/>
        </w:rPr>
      </w:pPr>
    </w:p>
    <w:tbl>
      <w:tblPr>
        <w:tblW w:w="5752"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382"/>
      </w:tblGrid>
      <w:tr w:rsidR="00E428B7" w:rsidRPr="00FE643D" w:rsidTr="00C74444">
        <w:tc>
          <w:tcPr>
            <w:tcW w:w="1058" w:type="pct"/>
          </w:tcPr>
          <w:p w:rsidR="00E428B7" w:rsidRPr="00FE643D" w:rsidRDefault="00E428B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Issue Date</w:t>
            </w:r>
          </w:p>
        </w:tc>
        <w:tc>
          <w:tcPr>
            <w:tcW w:w="3942" w:type="pct"/>
          </w:tcPr>
          <w:p w:rsidR="00E428B7" w:rsidRPr="00FE643D" w:rsidRDefault="00E428B7"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The Issuer </w:t>
            </w:r>
            <w:r w:rsidR="006F127E" w:rsidRPr="00FE643D">
              <w:rPr>
                <w:rFonts w:ascii="Times New Roman" w:hAnsi="Times New Roman" w:cs="Times New Roman"/>
                <w:sz w:val="20"/>
                <w:szCs w:val="20"/>
              </w:rPr>
              <w:t xml:space="preserve">expects to </w:t>
            </w:r>
            <w:r w:rsidRPr="00FE643D">
              <w:rPr>
                <w:rFonts w:ascii="Times New Roman" w:hAnsi="Times New Roman" w:cs="Times New Roman"/>
                <w:sz w:val="20"/>
                <w:szCs w:val="20"/>
              </w:rPr>
              <w:t>issue the Notes in the classes set out above on</w:t>
            </w:r>
            <w:r w:rsidR="001944CD">
              <w:rPr>
                <w:rFonts w:ascii="Times New Roman" w:hAnsi="Times New Roman" w:cs="Times New Roman"/>
                <w:sz w:val="20"/>
                <w:szCs w:val="20"/>
              </w:rPr>
              <w:t>/or about</w:t>
            </w:r>
            <w:r w:rsidRPr="00FE643D">
              <w:rPr>
                <w:rFonts w:ascii="Times New Roman" w:hAnsi="Times New Roman" w:cs="Times New Roman"/>
                <w:sz w:val="20"/>
                <w:szCs w:val="20"/>
              </w:rPr>
              <w:t xml:space="preserve"> [</w:t>
            </w:r>
            <w:r w:rsidRPr="00FE643D">
              <w:rPr>
                <w:rFonts w:ascii="Times New Roman" w:hAnsi="Times New Roman" w:cs="Times New Roman"/>
                <w:i/>
                <w:iCs/>
                <w:sz w:val="20"/>
                <w:szCs w:val="20"/>
              </w:rPr>
              <w:t>date</w:t>
            </w:r>
            <w:r w:rsidRPr="00FE643D">
              <w:rPr>
                <w:rFonts w:ascii="Times New Roman" w:hAnsi="Times New Roman" w:cs="Times New Roman"/>
                <w:sz w:val="20"/>
                <w:szCs w:val="20"/>
              </w:rPr>
              <w:t>] (the "</w:t>
            </w:r>
            <w:r w:rsidRPr="00FE643D">
              <w:rPr>
                <w:rFonts w:ascii="Times New Roman" w:hAnsi="Times New Roman" w:cs="Times New Roman"/>
                <w:b/>
                <w:bCs/>
                <w:sz w:val="20"/>
                <w:szCs w:val="20"/>
              </w:rPr>
              <w:t>Closing Date</w:t>
            </w:r>
            <w:r w:rsidRPr="00FE643D">
              <w:rPr>
                <w:rFonts w:ascii="Times New Roman" w:hAnsi="Times New Roman" w:cs="Times New Roman"/>
                <w:sz w:val="20"/>
                <w:szCs w:val="20"/>
              </w:rPr>
              <w:t>").</w:t>
            </w:r>
          </w:p>
        </w:tc>
      </w:tr>
      <w:tr w:rsidR="00E428B7" w:rsidRPr="00FE643D" w:rsidTr="00C74444">
        <w:tc>
          <w:tcPr>
            <w:tcW w:w="1058" w:type="pct"/>
          </w:tcPr>
          <w:p w:rsidR="00E428B7" w:rsidRPr="00FE643D" w:rsidRDefault="00E428B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Underlying Assets</w:t>
            </w:r>
          </w:p>
        </w:tc>
        <w:tc>
          <w:tcPr>
            <w:tcW w:w="3942" w:type="pct"/>
          </w:tcPr>
          <w:p w:rsidR="00E428B7" w:rsidRPr="00FE643D" w:rsidRDefault="00E428B7"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The Issuer will make payments on the Notes from, </w:t>
            </w:r>
            <w:r w:rsidRPr="00FE643D">
              <w:rPr>
                <w:rFonts w:ascii="Times New Roman" w:hAnsi="Times New Roman" w:cs="Times New Roman"/>
                <w:i/>
                <w:iCs/>
                <w:sz w:val="20"/>
                <w:szCs w:val="20"/>
              </w:rPr>
              <w:t>inter alia</w:t>
            </w:r>
            <w:r w:rsidRPr="00FE643D">
              <w:rPr>
                <w:rFonts w:ascii="Times New Roman" w:hAnsi="Times New Roman" w:cs="Times New Roman"/>
                <w:sz w:val="20"/>
                <w:szCs w:val="20"/>
              </w:rPr>
              <w:t xml:space="preserve">, </w:t>
            </w:r>
            <w:r w:rsidR="005152CC" w:rsidRPr="00FE643D">
              <w:rPr>
                <w:rFonts w:ascii="Times New Roman" w:hAnsi="Times New Roman" w:cs="Times New Roman"/>
                <w:sz w:val="20"/>
                <w:szCs w:val="20"/>
              </w:rPr>
              <w:t xml:space="preserve">payments of principal and revenue </w:t>
            </w:r>
            <w:r w:rsidR="003657D5" w:rsidRPr="00FE643D">
              <w:rPr>
                <w:rFonts w:ascii="Times New Roman" w:hAnsi="Times New Roman" w:cs="Times New Roman"/>
                <w:sz w:val="20"/>
                <w:szCs w:val="20"/>
              </w:rPr>
              <w:t>received from</w:t>
            </w:r>
            <w:r w:rsidR="005152CC" w:rsidRPr="00FE643D">
              <w:rPr>
                <w:rFonts w:ascii="Times New Roman" w:hAnsi="Times New Roman" w:cs="Times New Roman"/>
                <w:sz w:val="20"/>
                <w:szCs w:val="20"/>
              </w:rPr>
              <w:t xml:space="preserve"> </w:t>
            </w:r>
            <w:r w:rsidRPr="00FE643D">
              <w:rPr>
                <w:rFonts w:ascii="Times New Roman" w:hAnsi="Times New Roman" w:cs="Times New Roman"/>
                <w:sz w:val="20"/>
                <w:szCs w:val="20"/>
              </w:rPr>
              <w:t xml:space="preserve">a portfolio comprising </w:t>
            </w:r>
            <w:r w:rsidR="00B46CD5">
              <w:rPr>
                <w:rFonts w:ascii="Times New Roman" w:hAnsi="Times New Roman" w:cs="Times New Roman"/>
                <w:sz w:val="20"/>
                <w:szCs w:val="20"/>
              </w:rPr>
              <w:t>unsecured consumer loans</w:t>
            </w:r>
            <w:r w:rsidR="00ED18EA">
              <w:rPr>
                <w:rFonts w:ascii="Times New Roman" w:hAnsi="Times New Roman" w:cs="Times New Roman"/>
                <w:sz w:val="20"/>
                <w:szCs w:val="20"/>
              </w:rPr>
              <w:t xml:space="preserve"> (the "</w:t>
            </w:r>
            <w:r w:rsidR="00ED18EA" w:rsidRPr="00ED18EA">
              <w:rPr>
                <w:rFonts w:ascii="Times New Roman" w:hAnsi="Times New Roman" w:cs="Times New Roman"/>
                <w:b/>
                <w:bCs/>
                <w:sz w:val="20"/>
                <w:szCs w:val="20"/>
              </w:rPr>
              <w:t>Consumer Loans</w:t>
            </w:r>
            <w:r w:rsidR="00ED18EA">
              <w:rPr>
                <w:rFonts w:ascii="Times New Roman" w:hAnsi="Times New Roman" w:cs="Times New Roman"/>
                <w:sz w:val="20"/>
                <w:szCs w:val="20"/>
              </w:rPr>
              <w:t>")</w:t>
            </w:r>
            <w:r w:rsidRPr="00FE643D">
              <w:rPr>
                <w:rFonts w:ascii="Times New Roman" w:hAnsi="Times New Roman" w:cs="Times New Roman"/>
                <w:sz w:val="20"/>
                <w:szCs w:val="20"/>
              </w:rPr>
              <w:t xml:space="preserve"> </w:t>
            </w:r>
            <w:r w:rsidR="00F56BB2" w:rsidRPr="00FE643D">
              <w:rPr>
                <w:rFonts w:ascii="Times New Roman" w:hAnsi="Times New Roman" w:cs="Times New Roman"/>
                <w:sz w:val="20"/>
                <w:szCs w:val="20"/>
              </w:rPr>
              <w:t xml:space="preserve">originated and/or acquired by </w:t>
            </w:r>
            <w:r w:rsidRPr="00FE643D">
              <w:rPr>
                <w:rFonts w:ascii="Times New Roman" w:hAnsi="Times New Roman" w:cs="Times New Roman"/>
                <w:sz w:val="20"/>
                <w:szCs w:val="20"/>
              </w:rPr>
              <w:t>[</w:t>
            </w:r>
            <w:r w:rsidRPr="00FE643D">
              <w:rPr>
                <w:rFonts w:ascii="Times New Roman" w:hAnsi="Times New Roman" w:cs="Times New Roman"/>
                <w:i/>
                <w:iCs/>
                <w:sz w:val="20"/>
                <w:szCs w:val="20"/>
              </w:rPr>
              <w:t>name of Seller</w:t>
            </w:r>
            <w:r w:rsidRPr="00FE643D">
              <w:rPr>
                <w:rFonts w:ascii="Times New Roman" w:hAnsi="Times New Roman" w:cs="Times New Roman"/>
                <w:sz w:val="20"/>
                <w:szCs w:val="20"/>
              </w:rPr>
              <w:t xml:space="preserve">] </w:t>
            </w:r>
            <w:r w:rsidR="00C74444">
              <w:rPr>
                <w:rFonts w:ascii="Times New Roman" w:hAnsi="Times New Roman" w:cs="Times New Roman"/>
                <w:sz w:val="20"/>
                <w:szCs w:val="20"/>
              </w:rPr>
              <w:t>as lender to certain borrowers (the "</w:t>
            </w:r>
            <w:r w:rsidR="00C74444">
              <w:rPr>
                <w:rFonts w:ascii="Times New Roman" w:hAnsi="Times New Roman" w:cs="Times New Roman"/>
                <w:b/>
                <w:bCs/>
                <w:sz w:val="20"/>
                <w:szCs w:val="20"/>
              </w:rPr>
              <w:t>Obligors</w:t>
            </w:r>
            <w:r w:rsidR="00C74444">
              <w:rPr>
                <w:rFonts w:ascii="Times New Roman" w:hAnsi="Times New Roman" w:cs="Times New Roman"/>
                <w:sz w:val="20"/>
                <w:szCs w:val="20"/>
              </w:rPr>
              <w:t xml:space="preserve">") </w:t>
            </w:r>
            <w:r w:rsidR="005152CC" w:rsidRPr="00FE643D">
              <w:rPr>
                <w:rFonts w:ascii="Times New Roman" w:hAnsi="Times New Roman" w:cs="Times New Roman"/>
                <w:sz w:val="20"/>
                <w:szCs w:val="20"/>
              </w:rPr>
              <w:t>(the "</w:t>
            </w:r>
            <w:r w:rsidR="00BE11D2">
              <w:rPr>
                <w:rFonts w:ascii="Times New Roman" w:hAnsi="Times New Roman" w:cs="Times New Roman"/>
                <w:b/>
                <w:bCs/>
                <w:sz w:val="20"/>
                <w:szCs w:val="20"/>
              </w:rPr>
              <w:t>Receivables Po</w:t>
            </w:r>
            <w:r w:rsidR="00FC127F">
              <w:rPr>
                <w:rFonts w:ascii="Times New Roman" w:hAnsi="Times New Roman" w:cs="Times New Roman"/>
                <w:b/>
                <w:bCs/>
                <w:sz w:val="20"/>
                <w:szCs w:val="20"/>
              </w:rPr>
              <w:t>rtfolio</w:t>
            </w:r>
            <w:r w:rsidR="005152CC" w:rsidRPr="00FE643D">
              <w:rPr>
                <w:rFonts w:ascii="Times New Roman" w:hAnsi="Times New Roman" w:cs="Times New Roman"/>
                <w:sz w:val="20"/>
                <w:szCs w:val="20"/>
              </w:rPr>
              <w:t>")</w:t>
            </w:r>
            <w:r w:rsidRPr="00FE643D">
              <w:rPr>
                <w:rFonts w:ascii="Times New Roman" w:hAnsi="Times New Roman" w:cs="Times New Roman"/>
                <w:sz w:val="20"/>
                <w:szCs w:val="20"/>
              </w:rPr>
              <w:t xml:space="preserve"> which will be purchased by the Issuer on</w:t>
            </w:r>
            <w:r w:rsidR="001944CD">
              <w:rPr>
                <w:rFonts w:ascii="Times New Roman" w:hAnsi="Times New Roman" w:cs="Times New Roman"/>
                <w:sz w:val="20"/>
                <w:szCs w:val="20"/>
              </w:rPr>
              <w:t>/or about</w:t>
            </w:r>
            <w:r w:rsidRPr="00FE643D">
              <w:rPr>
                <w:rFonts w:ascii="Times New Roman" w:hAnsi="Times New Roman" w:cs="Times New Roman"/>
                <w:sz w:val="20"/>
                <w:szCs w:val="20"/>
              </w:rPr>
              <w:t xml:space="preserve"> the Closing Date [</w:t>
            </w:r>
            <w:r w:rsidR="00E7614B" w:rsidRPr="00FE643D">
              <w:rPr>
                <w:rFonts w:ascii="Times New Roman" w:hAnsi="Times New Roman" w:cs="Times New Roman"/>
                <w:i/>
                <w:iCs/>
                <w:sz w:val="20"/>
                <w:szCs w:val="20"/>
              </w:rPr>
              <w:t>S</w:t>
            </w:r>
            <w:r w:rsidRPr="00FE643D">
              <w:rPr>
                <w:rFonts w:ascii="Times New Roman" w:hAnsi="Times New Roman" w:cs="Times New Roman"/>
                <w:i/>
                <w:iCs/>
                <w:sz w:val="20"/>
                <w:szCs w:val="20"/>
              </w:rPr>
              <w:t>pecify whether there will be sale of additional portfolio</w:t>
            </w:r>
            <w:r w:rsidRPr="00FE643D">
              <w:rPr>
                <w:rFonts w:ascii="Times New Roman" w:hAnsi="Times New Roman" w:cs="Times New Roman"/>
                <w:sz w:val="20"/>
                <w:szCs w:val="20"/>
              </w:rPr>
              <w:t>] [</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E428B7" w:rsidRPr="00FE643D" w:rsidTr="00C74444">
        <w:tc>
          <w:tcPr>
            <w:tcW w:w="1058" w:type="pct"/>
          </w:tcPr>
          <w:p w:rsidR="00E428B7" w:rsidRPr="00FE643D" w:rsidRDefault="00E428B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Credit Enhancement</w:t>
            </w:r>
          </w:p>
        </w:tc>
        <w:tc>
          <w:tcPr>
            <w:tcW w:w="3942" w:type="pct"/>
          </w:tcPr>
          <w:p w:rsidR="00E428B7" w:rsidRPr="00FE643D" w:rsidRDefault="00E428B7" w:rsidP="00E141D7">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Subordination of junior ranking Notes;</w:t>
            </w:r>
            <w:r w:rsidR="00921C0E" w:rsidRPr="00FE643D">
              <w:rPr>
                <w:rFonts w:ascii="Times New Roman" w:hAnsi="Times New Roman" w:cs="Times New Roman"/>
                <w:sz w:val="20"/>
                <w:szCs w:val="20"/>
              </w:rPr>
              <w:t xml:space="preserve"> </w:t>
            </w: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p w:rsidR="00E428B7" w:rsidRPr="00FE643D" w:rsidRDefault="00E428B7"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w:t>
            </w:r>
            <w:r w:rsidR="00E7614B" w:rsidRPr="00FE643D">
              <w:rPr>
                <w:rFonts w:ascii="Times New Roman" w:hAnsi="Times New Roman" w:cs="Times New Roman"/>
                <w:i/>
                <w:iCs/>
                <w:sz w:val="20"/>
                <w:szCs w:val="20"/>
              </w:rPr>
              <w:t>R</w:t>
            </w:r>
            <w:r w:rsidRPr="00FE643D">
              <w:rPr>
                <w:rFonts w:ascii="Times New Roman" w:hAnsi="Times New Roman" w:cs="Times New Roman"/>
                <w:i/>
                <w:iCs/>
                <w:sz w:val="20"/>
                <w:szCs w:val="20"/>
              </w:rPr>
              <w:t>eserve funds (if relevant)</w:t>
            </w:r>
            <w:r w:rsidRPr="00FE643D">
              <w:rPr>
                <w:rFonts w:ascii="Times New Roman" w:hAnsi="Times New Roman" w:cs="Times New Roman"/>
                <w:sz w:val="20"/>
                <w:szCs w:val="20"/>
              </w:rPr>
              <w:t>]; [</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p w:rsidR="00E428B7" w:rsidRPr="00FE643D" w:rsidRDefault="00E428B7" w:rsidP="001C11A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1C11AD">
              <w:rPr>
                <w:rFonts w:ascii="Times New Roman" w:hAnsi="Times New Roman" w:cs="Times New Roman"/>
                <w:sz w:val="20"/>
                <w:szCs w:val="20"/>
              </w:rPr>
              <w:t xml:space="preserve"> [</w:t>
            </w:r>
            <w:r w:rsidR="00E7614B" w:rsidRPr="00FE643D">
              <w:rPr>
                <w:rFonts w:ascii="Times New Roman" w:hAnsi="Times New Roman" w:cs="Times New Roman"/>
                <w:i/>
                <w:iCs/>
                <w:sz w:val="20"/>
                <w:szCs w:val="20"/>
              </w:rPr>
              <w:t>L</w:t>
            </w:r>
            <w:r w:rsidRPr="00FE643D">
              <w:rPr>
                <w:rFonts w:ascii="Times New Roman" w:hAnsi="Times New Roman" w:cs="Times New Roman"/>
                <w:i/>
                <w:iCs/>
                <w:sz w:val="20"/>
                <w:szCs w:val="20"/>
              </w:rPr>
              <w:t>ist other available credit enhancement</w:t>
            </w:r>
            <w:r w:rsidR="00483948">
              <w:rPr>
                <w:rFonts w:ascii="Times New Roman" w:hAnsi="Times New Roman" w:cs="Times New Roman"/>
                <w:i/>
                <w:iCs/>
                <w:sz w:val="20"/>
                <w:szCs w:val="20"/>
              </w:rPr>
              <w:t xml:space="preserve"> (if relevant)</w:t>
            </w:r>
            <w:r w:rsidRPr="00FE643D">
              <w:rPr>
                <w:rFonts w:ascii="Times New Roman" w:hAnsi="Times New Roman" w:cs="Times New Roman"/>
                <w:sz w:val="20"/>
                <w:szCs w:val="20"/>
              </w:rPr>
              <w:t>]. [</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ED18EA" w:rsidRPr="00FE643D" w:rsidTr="00C74444">
        <w:tc>
          <w:tcPr>
            <w:tcW w:w="1058" w:type="pct"/>
          </w:tcPr>
          <w:p w:rsidR="00ED18EA" w:rsidRPr="00FE643D" w:rsidRDefault="00ED18EA" w:rsidP="00526E2D">
            <w:pPr>
              <w:spacing w:line="24" w:lineRule="atLeast"/>
              <w:rPr>
                <w:rFonts w:ascii="Times New Roman" w:hAnsi="Times New Roman" w:cs="Times New Roman"/>
                <w:b/>
                <w:bCs/>
                <w:sz w:val="20"/>
                <w:szCs w:val="20"/>
              </w:rPr>
            </w:pPr>
            <w:r>
              <w:rPr>
                <w:rFonts w:ascii="Times New Roman" w:hAnsi="Times New Roman" w:cs="Times New Roman"/>
                <w:b/>
                <w:bCs/>
                <w:sz w:val="20"/>
                <w:szCs w:val="20"/>
              </w:rPr>
              <w:t>Liquidity Support</w:t>
            </w:r>
          </w:p>
        </w:tc>
        <w:tc>
          <w:tcPr>
            <w:tcW w:w="3942" w:type="pct"/>
          </w:tcPr>
          <w:p w:rsidR="00ED18EA" w:rsidRDefault="00ED18EA" w:rsidP="00526E2D">
            <w:pPr>
              <w:spacing w:line="24" w:lineRule="atLeast"/>
              <w:jc w:val="both"/>
              <w:rPr>
                <w:rFonts w:ascii="Times New Roman" w:hAnsi="Times New Roman" w:cs="Times New Roman"/>
                <w:sz w:val="20"/>
                <w:szCs w:val="20"/>
              </w:rPr>
            </w:pPr>
            <w:r>
              <w:rPr>
                <w:rFonts w:ascii="Times New Roman" w:hAnsi="Times New Roman" w:cs="Times New Roman"/>
                <w:sz w:val="20"/>
                <w:szCs w:val="20"/>
              </w:rPr>
              <w:t>- Use of principal to cover revenue shortfalls. [</w:t>
            </w:r>
            <w:r w:rsidRPr="00ED18EA">
              <w:rPr>
                <w:rFonts w:ascii="Times New Roman" w:hAnsi="Times New Roman" w:cs="Times New Roman"/>
                <w:i/>
                <w:iCs/>
                <w:sz w:val="20"/>
                <w:szCs w:val="20"/>
              </w:rPr>
              <w:t>Cross refer to section of the prospectus containing further information on this</w:t>
            </w:r>
            <w:r>
              <w:rPr>
                <w:rFonts w:ascii="Times New Roman" w:hAnsi="Times New Roman" w:cs="Times New Roman"/>
                <w:sz w:val="20"/>
                <w:szCs w:val="20"/>
              </w:rPr>
              <w:t>]</w:t>
            </w:r>
          </w:p>
          <w:p w:rsidR="00ED18EA" w:rsidRDefault="00ED18EA" w:rsidP="00526E2D">
            <w:pPr>
              <w:spacing w:line="24" w:lineRule="atLeast"/>
              <w:jc w:val="both"/>
              <w:rPr>
                <w:rFonts w:ascii="Times New Roman" w:hAnsi="Times New Roman" w:cs="Times New Roman"/>
                <w:sz w:val="20"/>
                <w:szCs w:val="20"/>
              </w:rPr>
            </w:pPr>
            <w:r>
              <w:rPr>
                <w:rFonts w:ascii="Times New Roman" w:hAnsi="Times New Roman" w:cs="Times New Roman"/>
                <w:sz w:val="20"/>
                <w:szCs w:val="20"/>
              </w:rPr>
              <w:t>- Liquidity Facility in the amount of £[•] on the Closing Date. [</w:t>
            </w:r>
            <w:r w:rsidRPr="00ED18EA">
              <w:rPr>
                <w:rFonts w:ascii="Times New Roman" w:hAnsi="Times New Roman" w:cs="Times New Roman"/>
                <w:i/>
                <w:iCs/>
                <w:sz w:val="20"/>
                <w:szCs w:val="20"/>
              </w:rPr>
              <w:t>Cross refer to section of the prospectus containing further information on this</w:t>
            </w:r>
            <w:r>
              <w:rPr>
                <w:rFonts w:ascii="Times New Roman" w:hAnsi="Times New Roman" w:cs="Times New Roman"/>
                <w:sz w:val="20"/>
                <w:szCs w:val="20"/>
              </w:rPr>
              <w:t>]</w:t>
            </w:r>
          </w:p>
          <w:p w:rsidR="00ED18EA" w:rsidRPr="00FE643D" w:rsidRDefault="00ED18EA" w:rsidP="00526E2D">
            <w:pPr>
              <w:spacing w:line="24" w:lineRule="atLeast"/>
              <w:jc w:val="both"/>
              <w:rPr>
                <w:rFonts w:ascii="Times New Roman" w:hAnsi="Times New Roman" w:cs="Times New Roman"/>
                <w:sz w:val="20"/>
                <w:szCs w:val="20"/>
              </w:rPr>
            </w:pPr>
            <w:r>
              <w:rPr>
                <w:rFonts w:ascii="Times New Roman" w:hAnsi="Times New Roman" w:cs="Times New Roman"/>
                <w:sz w:val="20"/>
                <w:szCs w:val="20"/>
              </w:rPr>
              <w:t>- [</w:t>
            </w:r>
            <w:r w:rsidRPr="00ED18EA">
              <w:rPr>
                <w:rFonts w:ascii="Times New Roman" w:hAnsi="Times New Roman" w:cs="Times New Roman"/>
                <w:i/>
                <w:iCs/>
                <w:sz w:val="20"/>
                <w:szCs w:val="20"/>
              </w:rPr>
              <w:t>Reserve funds (if relevant)</w:t>
            </w:r>
            <w:r>
              <w:rPr>
                <w:rFonts w:ascii="Times New Roman" w:hAnsi="Times New Roman" w:cs="Times New Roman"/>
                <w:sz w:val="20"/>
                <w:szCs w:val="20"/>
              </w:rPr>
              <w:t>]. [</w:t>
            </w:r>
            <w:r w:rsidRPr="00ED18EA">
              <w:rPr>
                <w:rFonts w:ascii="Times New Roman" w:hAnsi="Times New Roman" w:cs="Times New Roman"/>
                <w:i/>
                <w:iCs/>
                <w:sz w:val="20"/>
                <w:szCs w:val="20"/>
              </w:rPr>
              <w:t>Cross refer to section of the prospectus containing further information on this</w:t>
            </w:r>
            <w:r>
              <w:rPr>
                <w:rFonts w:ascii="Times New Roman" w:hAnsi="Times New Roman" w:cs="Times New Roman"/>
                <w:sz w:val="20"/>
                <w:szCs w:val="20"/>
              </w:rPr>
              <w:t>]</w:t>
            </w:r>
          </w:p>
        </w:tc>
      </w:tr>
      <w:tr w:rsidR="00E428B7" w:rsidRPr="00FE643D" w:rsidTr="00C74444">
        <w:tc>
          <w:tcPr>
            <w:tcW w:w="1058" w:type="pct"/>
          </w:tcPr>
          <w:p w:rsidR="00E428B7" w:rsidRPr="00FE643D" w:rsidRDefault="00E428B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Redemption Provisions</w:t>
            </w:r>
          </w:p>
        </w:tc>
        <w:tc>
          <w:tcPr>
            <w:tcW w:w="3942" w:type="pct"/>
          </w:tcPr>
          <w:p w:rsidR="00E428B7" w:rsidRPr="00FE643D" w:rsidRDefault="00E428B7" w:rsidP="00105897">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Information on any optional and mandatory redemption of the Notes is summarised on page [</w:t>
            </w:r>
            <w:r w:rsidR="00105897">
              <w:rPr>
                <w:rFonts w:ascii="Times New Roman" w:hAnsi="Times New Roman" w:cs="Times New Roman"/>
                <w:sz w:val="20"/>
                <w:szCs w:val="20"/>
              </w:rPr>
              <w:t>•</w:t>
            </w:r>
            <w:r w:rsidRPr="00FE643D">
              <w:rPr>
                <w:rFonts w:ascii="Times New Roman" w:hAnsi="Times New Roman" w:cs="Times New Roman"/>
                <w:sz w:val="20"/>
                <w:szCs w:val="20"/>
              </w:rPr>
              <w:t>] (</w:t>
            </w:r>
            <w:r w:rsidRPr="00FE643D">
              <w:rPr>
                <w:rFonts w:ascii="Times New Roman" w:hAnsi="Times New Roman" w:cs="Times New Roman"/>
                <w:i/>
                <w:iCs/>
                <w:sz w:val="20"/>
                <w:szCs w:val="20"/>
              </w:rPr>
              <w:t xml:space="preserve">Transaction </w:t>
            </w:r>
            <w:r w:rsidR="00921C0E" w:rsidRPr="00FE643D">
              <w:rPr>
                <w:rFonts w:ascii="Times New Roman" w:hAnsi="Times New Roman" w:cs="Times New Roman"/>
                <w:i/>
                <w:iCs/>
                <w:sz w:val="20"/>
                <w:szCs w:val="20"/>
              </w:rPr>
              <w:t>Overview</w:t>
            </w:r>
            <w:r w:rsidRPr="00FE643D">
              <w:rPr>
                <w:rFonts w:ascii="Times New Roman" w:hAnsi="Times New Roman" w:cs="Times New Roman"/>
                <w:i/>
                <w:iCs/>
                <w:sz w:val="20"/>
                <w:szCs w:val="20"/>
              </w:rPr>
              <w:t xml:space="preserve"> -</w:t>
            </w:r>
            <w:r w:rsidRPr="00FE643D">
              <w:rPr>
                <w:rFonts w:ascii="Times New Roman" w:hAnsi="Times New Roman" w:cs="Times New Roman"/>
                <w:sz w:val="20"/>
                <w:szCs w:val="20"/>
              </w:rPr>
              <w:t xml:space="preserve"> </w:t>
            </w:r>
            <w:r w:rsidRPr="00FE643D">
              <w:rPr>
                <w:rFonts w:ascii="Times New Roman" w:hAnsi="Times New Roman" w:cs="Times New Roman"/>
                <w:i/>
                <w:iCs/>
                <w:sz w:val="20"/>
                <w:szCs w:val="20"/>
              </w:rPr>
              <w:t>Summary of the Terms and Conditions of the Notes</w:t>
            </w:r>
            <w:r w:rsidRPr="00FE643D">
              <w:rPr>
                <w:rFonts w:ascii="Times New Roman" w:hAnsi="Times New Roman" w:cs="Times New Roman"/>
                <w:sz w:val="20"/>
                <w:szCs w:val="20"/>
              </w:rPr>
              <w:t>) and set out in full in Condition [•].</w:t>
            </w:r>
          </w:p>
        </w:tc>
      </w:tr>
      <w:tr w:rsidR="00EF524F" w:rsidRPr="00FE643D" w:rsidTr="00C74444">
        <w:tc>
          <w:tcPr>
            <w:tcW w:w="1058" w:type="pct"/>
          </w:tcPr>
          <w:p w:rsidR="00EF524F" w:rsidRPr="00FE643D" w:rsidRDefault="00EF524F" w:rsidP="00C17E52">
            <w:pPr>
              <w:keepNext/>
              <w:spacing w:line="24" w:lineRule="atLeast"/>
              <w:rPr>
                <w:rFonts w:ascii="Times New Roman" w:hAnsi="Times New Roman" w:cs="Times New Roman"/>
                <w:b/>
                <w:bCs/>
                <w:sz w:val="20"/>
                <w:szCs w:val="20"/>
              </w:rPr>
            </w:pPr>
            <w:r w:rsidRPr="00EF524F">
              <w:rPr>
                <w:rFonts w:ascii="Times New Roman" w:hAnsi="Times New Roman" w:cs="Times New Roman"/>
                <w:b/>
                <w:bCs/>
                <w:sz w:val="20"/>
                <w:szCs w:val="20"/>
              </w:rPr>
              <w:t>Credit Rating Agencies</w:t>
            </w:r>
          </w:p>
        </w:tc>
        <w:tc>
          <w:tcPr>
            <w:tcW w:w="3942" w:type="pct"/>
          </w:tcPr>
          <w:p w:rsidR="00EF524F" w:rsidRPr="00FE643D" w:rsidRDefault="00EF524F" w:rsidP="00EB0603">
            <w:pPr>
              <w:keepNext/>
              <w:spacing w:line="24" w:lineRule="atLeast"/>
              <w:jc w:val="both"/>
              <w:rPr>
                <w:rFonts w:ascii="Times New Roman" w:hAnsi="Times New Roman" w:cs="Times New Roman"/>
                <w:sz w:val="20"/>
                <w:szCs w:val="20"/>
              </w:rPr>
            </w:pPr>
            <w:r w:rsidRPr="00EF524F">
              <w:rPr>
                <w:rFonts w:ascii="Times New Roman" w:hAnsi="Times New Roman" w:cs="Times New Roman"/>
                <w:sz w:val="20"/>
                <w:szCs w:val="20"/>
              </w:rPr>
              <w:t>[</w:t>
            </w:r>
            <w:r w:rsidRPr="00EF524F">
              <w:rPr>
                <w:rFonts w:ascii="Times New Roman" w:hAnsi="Times New Roman" w:cs="Times New Roman"/>
                <w:i/>
                <w:sz w:val="20"/>
                <w:szCs w:val="20"/>
              </w:rPr>
              <w:t>List the Rating Agencies</w:t>
            </w:r>
            <w:r w:rsidRPr="00EF524F">
              <w:rPr>
                <w:rFonts w:ascii="Times New Roman" w:hAnsi="Times New Roman" w:cs="Times New Roman"/>
                <w:sz w:val="20"/>
                <w:szCs w:val="20"/>
              </w:rPr>
              <w:t>].  Each of such Credit Rating Agencies operated in the European Community before 7 June 2010 and has submitted an application for registration in accordance with Regulation (EC) No 1060/2009 of the European Parliament and of the Council dated 16 September 2009 on credit rating agencies (the "</w:t>
            </w:r>
            <w:r w:rsidRPr="00EF524F">
              <w:rPr>
                <w:rFonts w:ascii="Times New Roman" w:hAnsi="Times New Roman" w:cs="Times New Roman"/>
                <w:b/>
                <w:bCs/>
                <w:sz w:val="20"/>
                <w:szCs w:val="20"/>
              </w:rPr>
              <w:t>CRA Regulations</w:t>
            </w:r>
            <w:r w:rsidRPr="00EF524F">
              <w:rPr>
                <w:rFonts w:ascii="Times New Roman" w:hAnsi="Times New Roman" w:cs="Times New Roman"/>
                <w:sz w:val="20"/>
                <w:szCs w:val="20"/>
              </w:rPr>
              <w:t>") and such application for registration has not been refused.</w:t>
            </w:r>
          </w:p>
        </w:tc>
      </w:tr>
      <w:tr w:rsidR="00E428B7" w:rsidRPr="00FE643D" w:rsidTr="00C74444">
        <w:tc>
          <w:tcPr>
            <w:tcW w:w="1058" w:type="pct"/>
          </w:tcPr>
          <w:p w:rsidR="00E428B7" w:rsidRPr="00FE643D" w:rsidRDefault="005152CC"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Credit </w:t>
            </w:r>
            <w:r w:rsidR="00E428B7" w:rsidRPr="00FE643D">
              <w:rPr>
                <w:rFonts w:ascii="Times New Roman" w:hAnsi="Times New Roman" w:cs="Times New Roman"/>
                <w:b/>
                <w:bCs/>
                <w:sz w:val="20"/>
                <w:szCs w:val="20"/>
              </w:rPr>
              <w:t>Ratings</w:t>
            </w:r>
          </w:p>
        </w:tc>
        <w:tc>
          <w:tcPr>
            <w:tcW w:w="3942" w:type="pct"/>
          </w:tcPr>
          <w:p w:rsidR="00E428B7" w:rsidRPr="00FE643D" w:rsidRDefault="00A37876" w:rsidP="00EB0603">
            <w:pPr>
              <w:spacing w:line="24" w:lineRule="atLeast"/>
              <w:jc w:val="both"/>
              <w:rPr>
                <w:rFonts w:ascii="Times New Roman" w:hAnsi="Times New Roman" w:cs="Times New Roman"/>
                <w:b/>
                <w:bCs/>
                <w:sz w:val="20"/>
                <w:szCs w:val="20"/>
              </w:rPr>
            </w:pPr>
            <w:r w:rsidRPr="00FE643D">
              <w:rPr>
                <w:rFonts w:ascii="Times New Roman" w:hAnsi="Times New Roman" w:cs="Times New Roman"/>
                <w:sz w:val="20"/>
                <w:szCs w:val="20"/>
              </w:rPr>
              <w:t>Ratings are expected</w:t>
            </w:r>
            <w:r w:rsidR="005152CC" w:rsidRPr="00FE643D">
              <w:rPr>
                <w:rFonts w:ascii="Times New Roman" w:hAnsi="Times New Roman" w:cs="Times New Roman"/>
                <w:sz w:val="20"/>
                <w:szCs w:val="20"/>
              </w:rPr>
              <w:t xml:space="preserve"> to</w:t>
            </w:r>
            <w:r w:rsidR="00E428B7" w:rsidRPr="00FE643D">
              <w:rPr>
                <w:rFonts w:ascii="Times New Roman" w:hAnsi="Times New Roman" w:cs="Times New Roman"/>
                <w:sz w:val="20"/>
                <w:szCs w:val="20"/>
              </w:rPr>
              <w:t xml:space="preserve"> be assigned to the Notes as set out above on or before the Closing Date. </w:t>
            </w:r>
          </w:p>
          <w:p w:rsidR="00C14955" w:rsidRPr="00FE643D" w:rsidRDefault="00CD3745" w:rsidP="00F51050">
            <w:pPr>
              <w:pStyle w:val="BodyText"/>
              <w:spacing w:line="24" w:lineRule="atLeast"/>
              <w:rPr>
                <w:rFonts w:cs="Times New Roman"/>
                <w:szCs w:val="20"/>
              </w:rPr>
            </w:pPr>
            <w:r w:rsidRPr="00FE643D">
              <w:rPr>
                <w:rFonts w:cs="Times New Roman"/>
                <w:szCs w:val="20"/>
              </w:rPr>
              <w:t>[</w:t>
            </w:r>
            <w:r w:rsidR="00C14955" w:rsidRPr="00FE643D">
              <w:rPr>
                <w:rFonts w:cs="Times New Roman"/>
                <w:szCs w:val="20"/>
              </w:rPr>
              <w:t>The ratings assigned by [</w:t>
            </w:r>
            <w:r w:rsidR="00ED18EA">
              <w:rPr>
                <w:rFonts w:cs="Times New Roman"/>
                <w:szCs w:val="20"/>
              </w:rPr>
              <w:t>Fitch</w:t>
            </w:r>
            <w:r w:rsidR="00C14955" w:rsidRPr="00FE643D">
              <w:rPr>
                <w:rFonts w:cs="Times New Roman"/>
                <w:szCs w:val="20"/>
              </w:rPr>
              <w:t>] [and] [</w:t>
            </w:r>
            <w:r w:rsidR="00ED18EA">
              <w:rPr>
                <w:rFonts w:cs="Times New Roman"/>
                <w:szCs w:val="20"/>
              </w:rPr>
              <w:t>S&amp;P</w:t>
            </w:r>
            <w:r w:rsidR="00C14955" w:rsidRPr="00FE643D">
              <w:rPr>
                <w:rFonts w:cs="Times New Roman"/>
                <w:szCs w:val="20"/>
              </w:rPr>
              <w:t xml:space="preserve">] address the likelihood of (a) timely payment of interest due to the Noteholders on each Interest Payment Date and ((b) full payment of principal by a date that </w:t>
            </w:r>
            <w:r w:rsidR="00C14955" w:rsidRPr="00FE643D">
              <w:rPr>
                <w:rFonts w:cs="Times New Roman"/>
                <w:szCs w:val="20"/>
              </w:rPr>
              <w:lastRenderedPageBreak/>
              <w:t>is not later than the Final Maturity Date.</w:t>
            </w:r>
            <w:r w:rsidR="001944CD">
              <w:rPr>
                <w:rFonts w:cs="Times New Roman"/>
                <w:szCs w:val="20"/>
              </w:rPr>
              <w:t xml:space="preserve"> </w:t>
            </w:r>
            <w:r w:rsidR="00C14955" w:rsidRPr="00FE643D">
              <w:rPr>
                <w:rFonts w:cs="Times New Roman"/>
                <w:szCs w:val="20"/>
              </w:rPr>
              <w:t xml:space="preserve">The ratings assigned by </w:t>
            </w:r>
            <w:r w:rsidR="00EB0603">
              <w:rPr>
                <w:rFonts w:cs="Times New Roman"/>
                <w:szCs w:val="20"/>
              </w:rPr>
              <w:t>[</w:t>
            </w:r>
            <w:r w:rsidR="00C14955" w:rsidRPr="00FE643D">
              <w:rPr>
                <w:rFonts w:cs="Times New Roman"/>
                <w:szCs w:val="20"/>
              </w:rPr>
              <w:t>Moody's</w:t>
            </w:r>
            <w:r w:rsidR="00EB0603">
              <w:rPr>
                <w:rFonts w:cs="Times New Roman"/>
                <w:szCs w:val="20"/>
              </w:rPr>
              <w:t>]</w:t>
            </w:r>
            <w:r w:rsidR="00C14955" w:rsidRPr="00FE643D">
              <w:rPr>
                <w:rFonts w:cs="Times New Roman"/>
                <w:szCs w:val="20"/>
              </w:rPr>
              <w:t xml:space="preserve"> address the expected loss to a Noteholder in proportion to the initial principal amount of the class of Notes held by the Noteholder by the Final Maturity Date.</w:t>
            </w:r>
            <w:r w:rsidRPr="00FE643D">
              <w:rPr>
                <w:rFonts w:cs="Times New Roman"/>
                <w:szCs w:val="20"/>
              </w:rPr>
              <w:t>]</w:t>
            </w:r>
            <w:r w:rsidR="00C14955" w:rsidRPr="00FE643D">
              <w:rPr>
                <w:rFonts w:cs="Times New Roman"/>
                <w:szCs w:val="20"/>
              </w:rPr>
              <w:t xml:space="preserve">  [</w:t>
            </w:r>
            <w:r w:rsidR="00C14955" w:rsidRPr="00FE643D">
              <w:rPr>
                <w:rFonts w:cs="Times New Roman"/>
                <w:i/>
                <w:iCs/>
                <w:szCs w:val="20"/>
              </w:rPr>
              <w:t>Others tbc</w:t>
            </w:r>
            <w:r w:rsidR="00C14955" w:rsidRPr="00FE643D">
              <w:rPr>
                <w:rFonts w:cs="Times New Roman"/>
                <w:szCs w:val="20"/>
              </w:rPr>
              <w:t>]</w:t>
            </w:r>
          </w:p>
          <w:p w:rsidR="00C14955" w:rsidRPr="00FE643D" w:rsidRDefault="00C14955" w:rsidP="00526E2D">
            <w:pPr>
              <w:pStyle w:val="BodyText"/>
              <w:spacing w:line="24" w:lineRule="atLeast"/>
              <w:rPr>
                <w:rFonts w:cs="Times New Roman"/>
                <w:szCs w:val="20"/>
              </w:rPr>
            </w:pPr>
            <w:r w:rsidRPr="00FE643D">
              <w:rPr>
                <w:rFonts w:cs="Times New Roman"/>
                <w:b/>
                <w:bCs/>
                <w:szCs w:val="20"/>
              </w:rPr>
              <w:t>The assignment of ratings to the Notes is not a recommendation to invest in the Notes. Any credit rating assigned to the Notes may be revised or withdrawn at any time.</w:t>
            </w:r>
          </w:p>
        </w:tc>
      </w:tr>
      <w:tr w:rsidR="00E428B7" w:rsidRPr="00FE643D" w:rsidTr="00C74444">
        <w:tc>
          <w:tcPr>
            <w:tcW w:w="1058" w:type="pct"/>
          </w:tcPr>
          <w:p w:rsidR="00E428B7" w:rsidRPr="00FE643D" w:rsidRDefault="00E428B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lastRenderedPageBreak/>
              <w:t>Listing</w:t>
            </w:r>
          </w:p>
        </w:tc>
        <w:tc>
          <w:tcPr>
            <w:tcW w:w="3942" w:type="pct"/>
          </w:tcPr>
          <w:p w:rsidR="00E428B7" w:rsidRPr="00FE643D" w:rsidRDefault="00E428B7"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This document comprises a prospectus (the "</w:t>
            </w:r>
            <w:r w:rsidRPr="00FE643D">
              <w:rPr>
                <w:rFonts w:ascii="Times New Roman" w:hAnsi="Times New Roman" w:cs="Times New Roman"/>
                <w:b/>
                <w:bCs/>
                <w:sz w:val="20"/>
                <w:szCs w:val="20"/>
              </w:rPr>
              <w:t>Prospectus</w:t>
            </w:r>
            <w:r w:rsidRPr="00FE643D">
              <w:rPr>
                <w:rFonts w:ascii="Times New Roman" w:hAnsi="Times New Roman" w:cs="Times New Roman"/>
                <w:sz w:val="20"/>
                <w:szCs w:val="20"/>
              </w:rPr>
              <w:t>"), for the purpose of Directive 2003/71/EC (the "</w:t>
            </w:r>
            <w:r w:rsidRPr="00FE643D">
              <w:rPr>
                <w:rFonts w:ascii="Times New Roman" w:hAnsi="Times New Roman" w:cs="Times New Roman"/>
                <w:b/>
                <w:bCs/>
                <w:sz w:val="20"/>
                <w:szCs w:val="20"/>
              </w:rPr>
              <w:t>Prospectus Directive</w:t>
            </w:r>
            <w:r w:rsidRPr="00FE643D">
              <w:rPr>
                <w:rFonts w:ascii="Times New Roman" w:hAnsi="Times New Roman" w:cs="Times New Roman"/>
                <w:sz w:val="20"/>
                <w:szCs w:val="20"/>
              </w:rPr>
              <w:t>"). An application has been made to the [</w:t>
            </w:r>
            <w:r w:rsidRPr="00FE643D">
              <w:rPr>
                <w:rFonts w:ascii="Times New Roman" w:hAnsi="Times New Roman" w:cs="Times New Roman"/>
                <w:i/>
                <w:iCs/>
                <w:sz w:val="20"/>
                <w:szCs w:val="20"/>
              </w:rPr>
              <w:t>name of competent authority</w:t>
            </w:r>
            <w:r w:rsidRPr="00FE643D">
              <w:rPr>
                <w:rFonts w:ascii="Times New Roman" w:hAnsi="Times New Roman" w:cs="Times New Roman"/>
                <w:sz w:val="20"/>
                <w:szCs w:val="20"/>
              </w:rPr>
              <w:t>] as competent authority under the Prospectus Directive</w:t>
            </w:r>
            <w:r w:rsidRPr="00FE643D">
              <w:rPr>
                <w:rFonts w:ascii="Times New Roman" w:hAnsi="Times New Roman" w:cs="Times New Roman"/>
                <w:sz w:val="20"/>
                <w:szCs w:val="20"/>
              </w:rPr>
              <w:fldChar w:fldCharType="begin"/>
            </w:r>
            <w:r w:rsidRPr="00FE643D">
              <w:rPr>
                <w:rFonts w:ascii="Times New Roman" w:hAnsi="Times New Roman" w:cs="Times New Roman"/>
                <w:sz w:val="20"/>
                <w:szCs w:val="20"/>
              </w:rPr>
              <w:instrText xml:space="preserve"> XE "Prospectus Directive" </w:instrText>
            </w:r>
            <w:r w:rsidRPr="00FE643D">
              <w:rPr>
                <w:rFonts w:ascii="Times New Roman" w:hAnsi="Times New Roman" w:cs="Times New Roman"/>
                <w:sz w:val="20"/>
                <w:szCs w:val="20"/>
              </w:rPr>
              <w:fldChar w:fldCharType="end"/>
            </w:r>
            <w:r w:rsidRPr="00FE643D">
              <w:rPr>
                <w:rFonts w:ascii="Times New Roman" w:hAnsi="Times New Roman" w:cs="Times New Roman"/>
                <w:sz w:val="20"/>
                <w:szCs w:val="20"/>
              </w:rPr>
              <w:t xml:space="preserve"> in order for the Prospectus to be approved. An application has been made to the [</w:t>
            </w:r>
            <w:r w:rsidRPr="00FE643D">
              <w:rPr>
                <w:rFonts w:ascii="Times New Roman" w:hAnsi="Times New Roman" w:cs="Times New Roman"/>
                <w:i/>
                <w:iCs/>
                <w:sz w:val="20"/>
                <w:szCs w:val="20"/>
              </w:rPr>
              <w:t>name of relevant authority and/or stock exchange</w:t>
            </w:r>
            <w:r w:rsidRPr="00FE643D">
              <w:rPr>
                <w:rFonts w:ascii="Times New Roman" w:hAnsi="Times New Roman" w:cs="Times New Roman"/>
                <w:sz w:val="20"/>
                <w:szCs w:val="20"/>
              </w:rPr>
              <w:t>] for the Notes to be admitted to the Official List (the "</w:t>
            </w:r>
            <w:r w:rsidRPr="00FE643D">
              <w:rPr>
                <w:rFonts w:ascii="Times New Roman" w:hAnsi="Times New Roman" w:cs="Times New Roman"/>
                <w:b/>
                <w:bCs/>
                <w:sz w:val="20"/>
                <w:szCs w:val="20"/>
              </w:rPr>
              <w:t>Official List</w:t>
            </w:r>
            <w:r w:rsidRPr="00FE643D">
              <w:rPr>
                <w:rFonts w:ascii="Times New Roman" w:hAnsi="Times New Roman" w:cs="Times New Roman"/>
                <w:sz w:val="20"/>
                <w:szCs w:val="20"/>
              </w:rPr>
              <w:t xml:space="preserve">") and </w:t>
            </w:r>
            <w:r w:rsidR="005152CC" w:rsidRPr="00FE643D">
              <w:rPr>
                <w:rFonts w:ascii="Times New Roman" w:hAnsi="Times New Roman" w:cs="Times New Roman"/>
                <w:sz w:val="20"/>
                <w:szCs w:val="20"/>
              </w:rPr>
              <w:t xml:space="preserve">to </w:t>
            </w:r>
            <w:r w:rsidR="002425CD" w:rsidRPr="00FE643D">
              <w:rPr>
                <w:rFonts w:ascii="Times New Roman" w:hAnsi="Times New Roman" w:cs="Times New Roman"/>
                <w:sz w:val="20"/>
                <w:szCs w:val="20"/>
              </w:rPr>
              <w:t>trading on its regulated market</w:t>
            </w:r>
            <w:r w:rsidR="00123F7E" w:rsidRPr="00FE643D">
              <w:rPr>
                <w:rFonts w:ascii="Times New Roman" w:hAnsi="Times New Roman" w:cs="Times New Roman"/>
                <w:sz w:val="20"/>
                <w:szCs w:val="20"/>
              </w:rPr>
              <w:t>. The regulated market of [</w:t>
            </w:r>
            <w:r w:rsidR="00123F7E" w:rsidRPr="00FE643D">
              <w:rPr>
                <w:rFonts w:ascii="Times New Roman" w:hAnsi="Times New Roman" w:cs="Times New Roman"/>
                <w:i/>
                <w:iCs/>
                <w:sz w:val="20"/>
                <w:szCs w:val="20"/>
              </w:rPr>
              <w:t>name of relevant stock exchange</w:t>
            </w:r>
            <w:r w:rsidR="00123F7E" w:rsidRPr="00FE643D">
              <w:rPr>
                <w:rFonts w:ascii="Times New Roman" w:hAnsi="Times New Roman" w:cs="Times New Roman"/>
                <w:sz w:val="20"/>
                <w:szCs w:val="20"/>
              </w:rPr>
              <w:t xml:space="preserve">] is a regulated market for the purposes of Directive 2004/39/EC (the </w:t>
            </w:r>
            <w:r w:rsidR="007E420A" w:rsidRPr="00FE643D">
              <w:rPr>
                <w:rFonts w:ascii="Times New Roman" w:hAnsi="Times New Roman" w:cs="Times New Roman"/>
                <w:sz w:val="20"/>
                <w:szCs w:val="20"/>
              </w:rPr>
              <w:t>"</w:t>
            </w:r>
            <w:r w:rsidR="00123F7E" w:rsidRPr="00FE643D">
              <w:rPr>
                <w:rFonts w:ascii="Times New Roman" w:hAnsi="Times New Roman" w:cs="Times New Roman"/>
                <w:b/>
                <w:bCs/>
                <w:sz w:val="20"/>
                <w:szCs w:val="20"/>
              </w:rPr>
              <w:t>Markets in Financial Instruments Directive</w:t>
            </w:r>
            <w:r w:rsidR="007E420A" w:rsidRPr="00FE643D">
              <w:rPr>
                <w:rFonts w:ascii="Times New Roman" w:hAnsi="Times New Roman" w:cs="Times New Roman"/>
                <w:sz w:val="20"/>
                <w:szCs w:val="20"/>
              </w:rPr>
              <w:t>"</w:t>
            </w:r>
            <w:r w:rsidR="00123F7E" w:rsidRPr="00FE643D">
              <w:rPr>
                <w:rFonts w:ascii="Times New Roman" w:hAnsi="Times New Roman" w:cs="Times New Roman"/>
                <w:sz w:val="20"/>
                <w:szCs w:val="20"/>
              </w:rPr>
              <w:t>)</w:t>
            </w:r>
            <w:r w:rsidR="007E420A" w:rsidRPr="00FE643D">
              <w:rPr>
                <w:rFonts w:ascii="Times New Roman" w:hAnsi="Times New Roman" w:cs="Times New Roman"/>
                <w:sz w:val="20"/>
                <w:szCs w:val="20"/>
              </w:rPr>
              <w:t>.</w:t>
            </w:r>
          </w:p>
        </w:tc>
      </w:tr>
      <w:tr w:rsidR="00E428B7" w:rsidRPr="00FE643D" w:rsidTr="00C74444">
        <w:tc>
          <w:tcPr>
            <w:tcW w:w="1058" w:type="pct"/>
          </w:tcPr>
          <w:p w:rsidR="00E428B7" w:rsidRPr="00FE643D" w:rsidRDefault="00E428B7" w:rsidP="00526E2D">
            <w:pPr>
              <w:spacing w:line="24" w:lineRule="atLeast"/>
              <w:jc w:val="both"/>
              <w:rPr>
                <w:rFonts w:ascii="Times New Roman" w:hAnsi="Times New Roman" w:cs="Times New Roman"/>
                <w:b/>
                <w:bCs/>
                <w:sz w:val="20"/>
                <w:szCs w:val="20"/>
              </w:rPr>
            </w:pPr>
            <w:r w:rsidRPr="00FE643D">
              <w:rPr>
                <w:rFonts w:ascii="Times New Roman" w:hAnsi="Times New Roman" w:cs="Times New Roman"/>
                <w:b/>
                <w:bCs/>
                <w:sz w:val="20"/>
                <w:szCs w:val="20"/>
              </w:rPr>
              <w:t>Further Issues</w:t>
            </w:r>
          </w:p>
        </w:tc>
        <w:tc>
          <w:tcPr>
            <w:tcW w:w="3942" w:type="pct"/>
          </w:tcPr>
          <w:p w:rsidR="00E428B7" w:rsidRPr="00FE643D" w:rsidRDefault="00E428B7"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Specify if further, additional and/or new notes can be issued</w:t>
            </w:r>
            <w:r w:rsidRPr="00FE643D">
              <w:rPr>
                <w:rFonts w:ascii="Times New Roman" w:hAnsi="Times New Roman" w:cs="Times New Roman"/>
                <w:sz w:val="20"/>
                <w:szCs w:val="20"/>
              </w:rPr>
              <w:t>]</w:t>
            </w:r>
            <w:r w:rsidR="00921C0E" w:rsidRPr="00FE643D">
              <w:rPr>
                <w:rFonts w:ascii="Times New Roman" w:hAnsi="Times New Roman" w:cs="Times New Roman"/>
                <w:sz w:val="20"/>
                <w:szCs w:val="20"/>
              </w:rPr>
              <w:t xml:space="preserve">. </w:t>
            </w: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E428B7" w:rsidRPr="00FE643D" w:rsidTr="00C74444">
        <w:tc>
          <w:tcPr>
            <w:tcW w:w="1058" w:type="pct"/>
            <w:tcBorders>
              <w:top w:val="single" w:sz="4" w:space="0" w:color="000000"/>
              <w:left w:val="single" w:sz="4" w:space="0" w:color="000000"/>
              <w:bottom w:val="single" w:sz="4" w:space="0" w:color="000000"/>
              <w:right w:val="single" w:sz="4" w:space="0" w:color="000000"/>
            </w:tcBorders>
          </w:tcPr>
          <w:p w:rsidR="00E428B7" w:rsidRPr="00FE643D" w:rsidRDefault="00E428B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Obligations</w:t>
            </w:r>
          </w:p>
        </w:tc>
        <w:tc>
          <w:tcPr>
            <w:tcW w:w="3942" w:type="pct"/>
            <w:tcBorders>
              <w:top w:val="single" w:sz="4" w:space="0" w:color="000000"/>
              <w:left w:val="single" w:sz="4" w:space="0" w:color="000000"/>
              <w:bottom w:val="single" w:sz="4" w:space="0" w:color="000000"/>
              <w:right w:val="single" w:sz="4" w:space="0" w:color="000000"/>
            </w:tcBorders>
          </w:tcPr>
          <w:p w:rsidR="00E428B7" w:rsidRPr="00FE643D" w:rsidRDefault="00E428B7" w:rsidP="00E141D7">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The Notes will be obligations of the Issuer alone and will not be guaranteed by, or be the responsibility of, any other entity. The Notes will not be obligations of [</w:t>
            </w:r>
            <w:r w:rsidRPr="00FE643D">
              <w:rPr>
                <w:rFonts w:ascii="Times New Roman" w:hAnsi="Times New Roman" w:cs="Times New Roman"/>
                <w:i/>
                <w:iCs/>
                <w:sz w:val="20"/>
                <w:szCs w:val="20"/>
              </w:rPr>
              <w:t>name of Seller</w:t>
            </w:r>
            <w:r w:rsidRPr="00FE643D">
              <w:rPr>
                <w:rFonts w:ascii="Times New Roman" w:hAnsi="Times New Roman" w:cs="Times New Roman"/>
                <w:sz w:val="20"/>
                <w:szCs w:val="20"/>
              </w:rPr>
              <w:t>], its affiliates or any other party named in the Prospectus.</w:t>
            </w:r>
          </w:p>
        </w:tc>
      </w:tr>
      <w:tr w:rsidR="00E428B7" w:rsidRPr="00FE643D" w:rsidTr="00C74444">
        <w:tc>
          <w:tcPr>
            <w:tcW w:w="1058" w:type="pct"/>
            <w:tcBorders>
              <w:top w:val="single" w:sz="4" w:space="0" w:color="000000"/>
              <w:left w:val="single" w:sz="4" w:space="0" w:color="000000"/>
              <w:bottom w:val="single" w:sz="4" w:space="0" w:color="000000"/>
              <w:right w:val="single" w:sz="4" w:space="0" w:color="000000"/>
            </w:tcBorders>
          </w:tcPr>
          <w:p w:rsidR="00E428B7" w:rsidRPr="00FE643D" w:rsidRDefault="00E428B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Retention Undertaking</w:t>
            </w:r>
          </w:p>
        </w:tc>
        <w:tc>
          <w:tcPr>
            <w:tcW w:w="3942" w:type="pct"/>
            <w:tcBorders>
              <w:top w:val="single" w:sz="4" w:space="0" w:color="000000"/>
              <w:left w:val="single" w:sz="4" w:space="0" w:color="000000"/>
              <w:bottom w:val="single" w:sz="4" w:space="0" w:color="000000"/>
              <w:right w:val="single" w:sz="4" w:space="0" w:color="000000"/>
            </w:tcBorders>
          </w:tcPr>
          <w:p w:rsidR="00E428B7" w:rsidRPr="00FE643D" w:rsidRDefault="00E428B7"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 </w:t>
            </w:r>
            <w:r w:rsidR="000E046A" w:rsidRPr="00FE643D">
              <w:rPr>
                <w:rFonts w:ascii="Times New Roman" w:hAnsi="Times New Roman" w:cs="Times New Roman"/>
                <w:sz w:val="20"/>
                <w:szCs w:val="20"/>
              </w:rPr>
              <w:t>will undertake to the Issuer and the Trustee, on behalf of the Noteholders,</w:t>
            </w:r>
            <w:r w:rsidRPr="00FE643D">
              <w:rPr>
                <w:rFonts w:ascii="Times New Roman" w:hAnsi="Times New Roman" w:cs="Times New Roman"/>
                <w:sz w:val="20"/>
                <w:szCs w:val="20"/>
              </w:rPr>
              <w:t xml:space="preserve"> that it will retain</w:t>
            </w:r>
            <w:r w:rsidR="00CA13BC" w:rsidRPr="00FE643D">
              <w:rPr>
                <w:rFonts w:ascii="Times New Roman" w:hAnsi="Times New Roman" w:cs="Times New Roman"/>
                <w:sz w:val="20"/>
                <w:szCs w:val="20"/>
              </w:rPr>
              <w:t>, on an ongoing basis,</w:t>
            </w:r>
            <w:r w:rsidR="000E046A" w:rsidRPr="00FE643D">
              <w:rPr>
                <w:rFonts w:ascii="Times New Roman" w:hAnsi="Times New Roman" w:cs="Times New Roman"/>
                <w:sz w:val="20"/>
                <w:szCs w:val="20"/>
              </w:rPr>
              <w:t xml:space="preserve"> a material net economic interest </w:t>
            </w:r>
            <w:r w:rsidR="00CA13BC" w:rsidRPr="00FE643D">
              <w:rPr>
                <w:rFonts w:ascii="Times New Roman" w:hAnsi="Times New Roman" w:cs="Times New Roman"/>
                <w:sz w:val="20"/>
                <w:szCs w:val="20"/>
              </w:rPr>
              <w:t>which shall in any event not be less than</w:t>
            </w:r>
            <w:r w:rsidRPr="00FE643D">
              <w:rPr>
                <w:rFonts w:ascii="Times New Roman" w:hAnsi="Times New Roman" w:cs="Times New Roman"/>
                <w:sz w:val="20"/>
                <w:szCs w:val="20"/>
              </w:rPr>
              <w:t xml:space="preserve"> 5%</w:t>
            </w:r>
            <w:r w:rsidR="00CA13BC" w:rsidRPr="00FE643D">
              <w:rPr>
                <w:rFonts w:ascii="Times New Roman" w:hAnsi="Times New Roman" w:cs="Times New Roman"/>
                <w:sz w:val="20"/>
                <w:szCs w:val="20"/>
              </w:rPr>
              <w:t>,</w:t>
            </w:r>
            <w:r w:rsidRPr="00FE643D">
              <w:rPr>
                <w:rFonts w:ascii="Times New Roman" w:hAnsi="Times New Roman" w:cs="Times New Roman"/>
                <w:sz w:val="20"/>
                <w:szCs w:val="20"/>
              </w:rPr>
              <w:t xml:space="preserve"> </w:t>
            </w:r>
            <w:r w:rsidR="000E046A" w:rsidRPr="00FE643D">
              <w:rPr>
                <w:rFonts w:ascii="Times New Roman" w:hAnsi="Times New Roman" w:cs="Times New Roman"/>
                <w:sz w:val="20"/>
                <w:szCs w:val="20"/>
              </w:rPr>
              <w:t>in accordance with Article</w:t>
            </w:r>
            <w:r w:rsidRPr="00FE643D">
              <w:rPr>
                <w:rFonts w:ascii="Times New Roman" w:hAnsi="Times New Roman" w:cs="Times New Roman"/>
                <w:sz w:val="20"/>
                <w:szCs w:val="20"/>
              </w:rPr>
              <w:t xml:space="preserve"> 122(a) of </w:t>
            </w:r>
            <w:r w:rsidR="00327A6B" w:rsidRPr="00FE643D">
              <w:rPr>
                <w:rFonts w:ascii="Times New Roman" w:hAnsi="Times New Roman" w:cs="Times New Roman"/>
                <w:sz w:val="20"/>
                <w:szCs w:val="20"/>
              </w:rPr>
              <w:t>Directi</w:t>
            </w:r>
            <w:r w:rsidR="000E046A" w:rsidRPr="00FE643D">
              <w:rPr>
                <w:rFonts w:ascii="Times New Roman" w:hAnsi="Times New Roman" w:cs="Times New Roman"/>
                <w:sz w:val="20"/>
                <w:szCs w:val="20"/>
              </w:rPr>
              <w:t>ve 2006/48/EC (as amended by Directive 2009/111/EC), referred to as the Capital Requirements Directive ("</w:t>
            </w:r>
            <w:r w:rsidRPr="00FE643D">
              <w:rPr>
                <w:rFonts w:ascii="Times New Roman" w:hAnsi="Times New Roman" w:cs="Times New Roman"/>
                <w:b/>
                <w:bCs/>
                <w:sz w:val="20"/>
                <w:szCs w:val="20"/>
              </w:rPr>
              <w:t>CRD 2</w:t>
            </w:r>
            <w:r w:rsidR="000E046A" w:rsidRPr="00FE643D">
              <w:rPr>
                <w:rFonts w:ascii="Times New Roman" w:hAnsi="Times New Roman" w:cs="Times New Roman"/>
                <w:sz w:val="20"/>
                <w:szCs w:val="20"/>
              </w:rPr>
              <w:t>")</w:t>
            </w:r>
            <w:r w:rsidR="00CA13BC" w:rsidRPr="00FE643D">
              <w:rPr>
                <w:rFonts w:ascii="Times New Roman" w:hAnsi="Times New Roman" w:cs="Times New Roman"/>
                <w:sz w:val="20"/>
                <w:szCs w:val="20"/>
              </w:rPr>
              <w:t xml:space="preserve"> by [</w:t>
            </w:r>
            <w:r w:rsidR="00CA13BC" w:rsidRPr="00FE643D">
              <w:rPr>
                <w:rFonts w:ascii="Times New Roman" w:hAnsi="Times New Roman" w:cs="Times New Roman"/>
                <w:i/>
                <w:iCs/>
                <w:sz w:val="20"/>
                <w:szCs w:val="20"/>
              </w:rPr>
              <w:t>specify how such interest will be retained, e.g. a portion of the portfolio, percentage of subordinated notes, vertical slice, etc.</w:t>
            </w:r>
            <w:r w:rsidR="00CA13BC" w:rsidRPr="00FE643D">
              <w:rPr>
                <w:rFonts w:ascii="Times New Roman" w:hAnsi="Times New Roman" w:cs="Times New Roman"/>
                <w:sz w:val="20"/>
                <w:szCs w:val="20"/>
              </w:rPr>
              <w:t xml:space="preserve">] </w:t>
            </w:r>
            <w:r w:rsidR="00035243"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00035243" w:rsidRPr="00FE643D">
              <w:rPr>
                <w:rFonts w:ascii="Times New Roman" w:hAnsi="Times New Roman" w:cs="Times New Roman"/>
                <w:i/>
                <w:iCs/>
                <w:sz w:val="20"/>
                <w:szCs w:val="20"/>
              </w:rPr>
              <w:t>ross refer to section of the prospectus containing further information on this</w:t>
            </w:r>
            <w:r w:rsidR="00035243" w:rsidRPr="00FE643D">
              <w:rPr>
                <w:rFonts w:ascii="Times New Roman" w:hAnsi="Times New Roman" w:cs="Times New Roman"/>
                <w:sz w:val="20"/>
                <w:szCs w:val="20"/>
              </w:rPr>
              <w:t>]</w:t>
            </w:r>
          </w:p>
        </w:tc>
      </w:tr>
    </w:tbl>
    <w:p w:rsidR="00455ECB" w:rsidRPr="00FE643D" w:rsidRDefault="00455ECB" w:rsidP="00526E2D">
      <w:pPr>
        <w:spacing w:line="24" w:lineRule="atLeast"/>
        <w:jc w:val="center"/>
        <w:rPr>
          <w:rFonts w:ascii="Times New Roman" w:hAnsi="Times New Roman" w:cs="Times New Roman"/>
          <w:b/>
          <w:bCs/>
          <w:sz w:val="20"/>
          <w:szCs w:val="20"/>
        </w:rPr>
      </w:pPr>
    </w:p>
    <w:p w:rsidR="00A80CFF" w:rsidRPr="00FE643D" w:rsidRDefault="006A11AA" w:rsidP="00526E2D">
      <w:pPr>
        <w:spacing w:line="24" w:lineRule="atLeast"/>
        <w:ind w:left="-851" w:right="-755"/>
        <w:jc w:val="both"/>
        <w:rPr>
          <w:rFonts w:ascii="Times New Roman" w:hAnsi="Times New Roman" w:cs="Times New Roman"/>
          <w:b/>
          <w:bCs/>
          <w:sz w:val="20"/>
          <w:szCs w:val="20"/>
        </w:rPr>
      </w:pPr>
      <w:r w:rsidRPr="00FE643D">
        <w:rPr>
          <w:rFonts w:ascii="Times New Roman" w:hAnsi="Times New Roman" w:cs="Times New Roman"/>
          <w:b/>
          <w:bCs/>
          <w:sz w:val="20"/>
          <w:szCs w:val="20"/>
        </w:rPr>
        <w:t>THE</w:t>
      </w:r>
      <w:r w:rsidR="00A80CFF" w:rsidRPr="00FE643D">
        <w:rPr>
          <w:rFonts w:ascii="Times New Roman" w:hAnsi="Times New Roman" w:cs="Times New Roman"/>
          <w:b/>
          <w:bCs/>
          <w:sz w:val="20"/>
          <w:szCs w:val="20"/>
        </w:rPr>
        <w:t xml:space="preserve"> "</w:t>
      </w:r>
      <w:r w:rsidR="00A80CFF" w:rsidRPr="00FE643D">
        <w:rPr>
          <w:rFonts w:ascii="Times New Roman" w:hAnsi="Times New Roman" w:cs="Times New Roman"/>
          <w:b/>
          <w:bCs/>
          <w:i/>
          <w:iCs/>
          <w:sz w:val="20"/>
          <w:szCs w:val="20"/>
        </w:rPr>
        <w:t>RISK FACTORS</w:t>
      </w:r>
      <w:r w:rsidR="00A80CFF" w:rsidRPr="00FE643D">
        <w:rPr>
          <w:rFonts w:ascii="Times New Roman" w:hAnsi="Times New Roman" w:cs="Times New Roman"/>
          <w:b/>
          <w:bCs/>
          <w:sz w:val="20"/>
          <w:szCs w:val="20"/>
        </w:rPr>
        <w:t>" SECTION CONTAINS DETAILS OF CERTAIN RISKS AND OTHER FACTORS THAT SHOULD BE GIVEN PARTICULAR CONSIDERATION BEFORE INVESTING IN THE NOTES. PROSPECTIVE INVESTORS SHOULD BE AWARE OF THE ISSUES SUMMARISED WITHIN THAT SECTION.</w:t>
      </w:r>
    </w:p>
    <w:p w:rsidR="00942106" w:rsidRPr="00FE643D" w:rsidRDefault="00942106" w:rsidP="00526E2D">
      <w:pPr>
        <w:spacing w:line="24" w:lineRule="atLeast"/>
        <w:jc w:val="center"/>
        <w:outlineLvl w:val="0"/>
        <w:rPr>
          <w:rFonts w:ascii="Times New Roman" w:hAnsi="Times New Roman" w:cs="Times New Roman"/>
          <w:b/>
          <w:bCs/>
          <w:sz w:val="20"/>
          <w:szCs w:val="20"/>
        </w:rPr>
      </w:pPr>
      <w:r w:rsidRPr="00FE643D">
        <w:rPr>
          <w:rFonts w:ascii="Times New Roman" w:hAnsi="Times New Roman" w:cs="Times New Roman"/>
          <w:b/>
          <w:bCs/>
          <w:sz w:val="20"/>
          <w:szCs w:val="20"/>
        </w:rPr>
        <w:t>Arranger</w:t>
      </w:r>
      <w:r w:rsidR="00C14955" w:rsidRPr="00FE643D">
        <w:rPr>
          <w:rFonts w:ascii="Times New Roman" w:hAnsi="Times New Roman" w:cs="Times New Roman"/>
          <w:b/>
          <w:bCs/>
          <w:sz w:val="20"/>
          <w:szCs w:val="20"/>
        </w:rPr>
        <w:t>[s]</w:t>
      </w:r>
    </w:p>
    <w:p w:rsidR="00684564" w:rsidRPr="00FE643D" w:rsidRDefault="00942106"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p w:rsidR="00AF5B40" w:rsidRPr="00FE643D" w:rsidRDefault="008F16C4" w:rsidP="00526E2D">
      <w:pPr>
        <w:spacing w:line="24" w:lineRule="atLeast"/>
        <w:jc w:val="center"/>
        <w:outlineLvl w:val="0"/>
        <w:rPr>
          <w:rFonts w:ascii="Times New Roman" w:hAnsi="Times New Roman" w:cs="Times New Roman"/>
          <w:b/>
          <w:bCs/>
          <w:sz w:val="20"/>
          <w:szCs w:val="20"/>
        </w:rPr>
      </w:pPr>
      <w:r w:rsidRPr="00FE643D">
        <w:rPr>
          <w:rFonts w:ascii="Times New Roman" w:hAnsi="Times New Roman" w:cs="Times New Roman"/>
          <w:b/>
          <w:bCs/>
          <w:sz w:val="20"/>
          <w:szCs w:val="20"/>
        </w:rPr>
        <w:t>[</w:t>
      </w:r>
      <w:r w:rsidR="00AF5B40" w:rsidRPr="00FE643D">
        <w:rPr>
          <w:rFonts w:ascii="Times New Roman" w:hAnsi="Times New Roman" w:cs="Times New Roman"/>
          <w:b/>
          <w:bCs/>
          <w:i/>
          <w:iCs/>
          <w:sz w:val="20"/>
          <w:szCs w:val="20"/>
        </w:rPr>
        <w:t>Lead Managers</w:t>
      </w:r>
      <w:r w:rsidR="00364CE9" w:rsidRPr="00FE643D">
        <w:rPr>
          <w:rFonts w:ascii="Times New Roman" w:hAnsi="Times New Roman" w:cs="Times New Roman"/>
          <w:b/>
          <w:bCs/>
          <w:sz w:val="20"/>
          <w:szCs w:val="20"/>
        </w:rPr>
        <w:t>]</w:t>
      </w:r>
    </w:p>
    <w:p w:rsidR="008F16C4" w:rsidRPr="00FE643D" w:rsidRDefault="008F16C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r w:rsidR="00364CE9" w:rsidRPr="00FE643D">
        <w:rPr>
          <w:rFonts w:ascii="Times New Roman" w:hAnsi="Times New Roman" w:cs="Times New Roman"/>
          <w:b/>
          <w:bCs/>
          <w:sz w:val="20"/>
          <w:szCs w:val="20"/>
        </w:rPr>
        <w:tab/>
      </w:r>
      <w:r w:rsidR="00364CE9" w:rsidRPr="00FE643D">
        <w:rPr>
          <w:rFonts w:ascii="Times New Roman" w:hAnsi="Times New Roman" w:cs="Times New Roman"/>
          <w:b/>
          <w:bCs/>
          <w:sz w:val="20"/>
          <w:szCs w:val="20"/>
        </w:rPr>
        <w:tab/>
      </w:r>
      <w:r w:rsidR="00364CE9" w:rsidRPr="00FE643D">
        <w:rPr>
          <w:rFonts w:ascii="Times New Roman" w:hAnsi="Times New Roman" w:cs="Times New Roman"/>
          <w:b/>
          <w:bCs/>
          <w:sz w:val="20"/>
          <w:szCs w:val="20"/>
        </w:rPr>
        <w:tab/>
        <w:t>[•]</w:t>
      </w:r>
      <w:r w:rsidR="00364CE9" w:rsidRPr="00FE643D">
        <w:rPr>
          <w:rFonts w:ascii="Times New Roman" w:hAnsi="Times New Roman" w:cs="Times New Roman"/>
          <w:b/>
          <w:bCs/>
          <w:sz w:val="20"/>
          <w:szCs w:val="20"/>
        </w:rPr>
        <w:tab/>
      </w:r>
      <w:r w:rsidR="00364CE9" w:rsidRPr="00FE643D">
        <w:rPr>
          <w:rFonts w:ascii="Times New Roman" w:hAnsi="Times New Roman" w:cs="Times New Roman"/>
          <w:b/>
          <w:bCs/>
          <w:sz w:val="20"/>
          <w:szCs w:val="20"/>
        </w:rPr>
        <w:tab/>
      </w:r>
      <w:r w:rsidR="00364CE9" w:rsidRPr="00FE643D">
        <w:rPr>
          <w:rFonts w:ascii="Times New Roman" w:hAnsi="Times New Roman" w:cs="Times New Roman"/>
          <w:b/>
          <w:bCs/>
          <w:sz w:val="20"/>
          <w:szCs w:val="20"/>
        </w:rPr>
        <w:tab/>
        <w:t>[•]</w:t>
      </w:r>
    </w:p>
    <w:p w:rsidR="00526E2D" w:rsidRPr="00FE643D" w:rsidRDefault="00526E2D" w:rsidP="00526E2D">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Date of prospectus</w:t>
      </w:r>
      <w:r w:rsidRPr="00FE643D">
        <w:rPr>
          <w:rFonts w:ascii="Times New Roman" w:hAnsi="Times New Roman" w:cs="Times New Roman"/>
          <w:sz w:val="20"/>
          <w:szCs w:val="20"/>
        </w:rPr>
        <w:t>]</w:t>
      </w:r>
    </w:p>
    <w:p w:rsidR="008F16C4" w:rsidRPr="00FE643D" w:rsidRDefault="008F16C4" w:rsidP="00526E2D">
      <w:pPr>
        <w:spacing w:line="24" w:lineRule="atLeast"/>
        <w:jc w:val="center"/>
        <w:rPr>
          <w:rFonts w:ascii="Times New Roman" w:hAnsi="Times New Roman" w:cs="Times New Roman"/>
          <w:b/>
          <w:bCs/>
          <w:sz w:val="20"/>
          <w:szCs w:val="20"/>
        </w:rPr>
      </w:pPr>
    </w:p>
    <w:p w:rsidR="007078EA" w:rsidRPr="00FE643D" w:rsidRDefault="0068456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br w:type="page"/>
      </w:r>
      <w:r w:rsidR="007078EA" w:rsidRPr="00FE643D">
        <w:rPr>
          <w:rFonts w:ascii="Times New Roman" w:hAnsi="Times New Roman" w:cs="Times New Roman"/>
          <w:b/>
          <w:bCs/>
          <w:sz w:val="20"/>
          <w:szCs w:val="20"/>
        </w:rPr>
        <w:lastRenderedPageBreak/>
        <w:t>[</w:t>
      </w:r>
      <w:r w:rsidR="00E7614B" w:rsidRPr="00FE643D">
        <w:rPr>
          <w:rFonts w:ascii="Times New Roman" w:hAnsi="Times New Roman" w:cs="Times New Roman"/>
          <w:b/>
          <w:bCs/>
          <w:i/>
          <w:iCs/>
          <w:sz w:val="20"/>
          <w:szCs w:val="20"/>
        </w:rPr>
        <w:t>I</w:t>
      </w:r>
      <w:r w:rsidR="007078EA" w:rsidRPr="00FE643D">
        <w:rPr>
          <w:rFonts w:ascii="Times New Roman" w:hAnsi="Times New Roman" w:cs="Times New Roman"/>
          <w:b/>
          <w:bCs/>
          <w:i/>
          <w:iCs/>
          <w:sz w:val="20"/>
          <w:szCs w:val="20"/>
        </w:rPr>
        <w:t>mportan</w:t>
      </w:r>
      <w:r w:rsidR="00912A55" w:rsidRPr="00FE643D">
        <w:rPr>
          <w:rFonts w:ascii="Times New Roman" w:hAnsi="Times New Roman" w:cs="Times New Roman"/>
          <w:b/>
          <w:bCs/>
          <w:i/>
          <w:iCs/>
          <w:sz w:val="20"/>
          <w:szCs w:val="20"/>
        </w:rPr>
        <w:t>t</w:t>
      </w:r>
      <w:r w:rsidR="007078EA" w:rsidRPr="00FE643D">
        <w:rPr>
          <w:rFonts w:ascii="Times New Roman" w:hAnsi="Times New Roman" w:cs="Times New Roman"/>
          <w:b/>
          <w:bCs/>
          <w:i/>
          <w:iCs/>
          <w:sz w:val="20"/>
          <w:szCs w:val="20"/>
        </w:rPr>
        <w:t xml:space="preserve"> inform</w:t>
      </w:r>
      <w:r w:rsidR="00B505FA" w:rsidRPr="00FE643D">
        <w:rPr>
          <w:rFonts w:ascii="Times New Roman" w:hAnsi="Times New Roman" w:cs="Times New Roman"/>
          <w:b/>
          <w:bCs/>
          <w:i/>
          <w:iCs/>
          <w:sz w:val="20"/>
          <w:szCs w:val="20"/>
        </w:rPr>
        <w:t xml:space="preserve">ation, responsibility statement, stabilisation language </w:t>
      </w:r>
      <w:r w:rsidR="007078EA" w:rsidRPr="00FE643D">
        <w:rPr>
          <w:rFonts w:ascii="Times New Roman" w:hAnsi="Times New Roman" w:cs="Times New Roman"/>
          <w:b/>
          <w:bCs/>
          <w:i/>
          <w:iCs/>
          <w:sz w:val="20"/>
          <w:szCs w:val="20"/>
        </w:rPr>
        <w:t>etc to be inserted</w:t>
      </w:r>
      <w:r w:rsidR="007078EA" w:rsidRPr="00FE643D">
        <w:rPr>
          <w:rFonts w:ascii="Times New Roman" w:hAnsi="Times New Roman" w:cs="Times New Roman"/>
          <w:b/>
          <w:bCs/>
          <w:sz w:val="20"/>
          <w:szCs w:val="20"/>
        </w:rPr>
        <w:t>]</w:t>
      </w:r>
    </w:p>
    <w:p w:rsidR="00364CE9" w:rsidRPr="00FE643D" w:rsidRDefault="00364CE9" w:rsidP="00526E2D">
      <w:pPr>
        <w:spacing w:line="24" w:lineRule="atLeast"/>
        <w:jc w:val="center"/>
        <w:outlineLvl w:val="0"/>
        <w:rPr>
          <w:rFonts w:ascii="Times New Roman" w:hAnsi="Times New Roman" w:cs="Times New Roman"/>
          <w:b/>
          <w:bCs/>
          <w:sz w:val="20"/>
          <w:szCs w:val="20"/>
        </w:rPr>
      </w:pPr>
    </w:p>
    <w:p w:rsidR="005C1D09" w:rsidRPr="00FE643D" w:rsidRDefault="005C1D09" w:rsidP="00526E2D">
      <w:pPr>
        <w:pageBreakBefore/>
        <w:spacing w:after="480" w:line="24" w:lineRule="atLeast"/>
        <w:jc w:val="center"/>
        <w:outlineLvl w:val="0"/>
        <w:rPr>
          <w:rFonts w:ascii="Times New Roman" w:hAnsi="Times New Roman" w:cs="Times New Roman"/>
          <w:b/>
          <w:bCs/>
          <w:sz w:val="20"/>
          <w:szCs w:val="20"/>
        </w:rPr>
      </w:pPr>
      <w:r w:rsidRPr="00FE643D">
        <w:rPr>
          <w:rFonts w:ascii="Times New Roman" w:hAnsi="Times New Roman" w:cs="Times New Roman"/>
          <w:b/>
          <w:bCs/>
          <w:sz w:val="20"/>
          <w:szCs w:val="20"/>
        </w:rPr>
        <w:lastRenderedPageBreak/>
        <w:t>DIAGRAMMATIC OVERVIEW OF THE TRANSACTION</w:t>
      </w:r>
    </w:p>
    <w:p w:rsidR="005C1D09" w:rsidRPr="00FE643D" w:rsidRDefault="005C1D09" w:rsidP="002E61C9">
      <w:pPr>
        <w:spacing w:line="24" w:lineRule="atLeast"/>
        <w:jc w:val="center"/>
        <w:rPr>
          <w:rFonts w:ascii="Times New Roman" w:hAnsi="Times New Roman" w:cs="Times New Roman"/>
          <w:b/>
          <w:bCs/>
          <w:vanish/>
          <w:color w:val="FF0000"/>
          <w:sz w:val="20"/>
          <w:szCs w:val="20"/>
        </w:rPr>
      </w:pPr>
      <w:r w:rsidRPr="00FE643D">
        <w:rPr>
          <w:rFonts w:ascii="Times New Roman" w:hAnsi="Times New Roman" w:cs="Times New Roman"/>
          <w:b/>
          <w:bCs/>
          <w:vanish/>
          <w:color w:val="FF0000"/>
          <w:sz w:val="20"/>
          <w:szCs w:val="20"/>
        </w:rPr>
        <w:t>Visio doc 2379227</w:t>
      </w:r>
      <w:r w:rsidR="005656F0">
        <w:rPr>
          <w:rFonts w:ascii="Times New Roman" w:hAnsi="Times New Roman" w:cs="Times New Roman"/>
          <w:b/>
          <w:bCs/>
          <w:vanish/>
          <w:color w:val="FF0000"/>
          <w:sz w:val="20"/>
          <w:szCs w:val="20"/>
        </w:rPr>
        <w:t xml:space="preserve"> v1</w:t>
      </w:r>
      <w:r w:rsidR="002E61C9">
        <w:rPr>
          <w:rFonts w:ascii="Times New Roman" w:hAnsi="Times New Roman" w:cs="Times New Roman"/>
          <w:b/>
          <w:bCs/>
          <w:vanish/>
          <w:color w:val="FF0000"/>
          <w:sz w:val="20"/>
          <w:szCs w:val="20"/>
        </w:rPr>
        <w:t>P</w:t>
      </w:r>
    </w:p>
    <w:p w:rsidR="00034D57" w:rsidRDefault="00A8773F" w:rsidP="00526E2D">
      <w:pPr>
        <w:spacing w:after="240" w:line="24" w:lineRule="atLeast"/>
        <w:jc w:val="both"/>
        <w:rPr>
          <w:szCs w:val="20"/>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22.75pt">
            <v:imagedata r:id="rId14" o:title=""/>
          </v:shape>
        </w:pict>
      </w:r>
    </w:p>
    <w:p w:rsidR="005E0A72" w:rsidRPr="00FE643D" w:rsidRDefault="005E0A72" w:rsidP="00526E2D">
      <w:pPr>
        <w:spacing w:after="240" w:line="24" w:lineRule="atLeast"/>
        <w:jc w:val="both"/>
        <w:rPr>
          <w:rFonts w:ascii="Times New Roman" w:hAnsi="Times New Roman" w:cs="Times New Roman"/>
          <w:b/>
          <w:bCs/>
          <w:sz w:val="20"/>
          <w:szCs w:val="20"/>
        </w:rPr>
      </w:pPr>
    </w:p>
    <w:p w:rsidR="005C1D09" w:rsidRPr="00FE643D" w:rsidRDefault="005C1D09" w:rsidP="00526E2D">
      <w:pPr>
        <w:spacing w:after="480" w:line="24" w:lineRule="atLeast"/>
        <w:jc w:val="center"/>
        <w:outlineLvl w:val="0"/>
        <w:rPr>
          <w:rFonts w:ascii="Times New Roman" w:hAnsi="Times New Roman" w:cs="Times New Roman"/>
          <w:b/>
          <w:bCs/>
          <w:sz w:val="20"/>
          <w:szCs w:val="20"/>
        </w:rPr>
      </w:pPr>
      <w:r w:rsidRPr="00FE643D">
        <w:rPr>
          <w:rFonts w:ascii="Times New Roman" w:hAnsi="Times New Roman" w:cs="Times New Roman"/>
          <w:b/>
          <w:bCs/>
          <w:sz w:val="20"/>
          <w:szCs w:val="20"/>
        </w:rPr>
        <w:t>DIAGRAMMATIC OVERVIEW OF</w:t>
      </w:r>
      <w:r w:rsidR="00C53CAD" w:rsidRPr="00FE643D">
        <w:rPr>
          <w:rFonts w:ascii="Times New Roman" w:hAnsi="Times New Roman" w:cs="Times New Roman"/>
          <w:b/>
          <w:bCs/>
          <w:sz w:val="20"/>
          <w:szCs w:val="20"/>
        </w:rPr>
        <w:t xml:space="preserve"> ON-GOING </w:t>
      </w:r>
      <w:r w:rsidRPr="00FE643D">
        <w:rPr>
          <w:rFonts w:ascii="Times New Roman" w:hAnsi="Times New Roman" w:cs="Times New Roman"/>
          <w:b/>
          <w:bCs/>
          <w:sz w:val="20"/>
          <w:szCs w:val="20"/>
        </w:rPr>
        <w:t>CASH FLOW</w:t>
      </w:r>
      <w:r w:rsidR="00A6114E">
        <w:rPr>
          <w:rFonts w:ascii="Times New Roman" w:hAnsi="Times New Roman" w:cs="Times New Roman"/>
          <w:b/>
          <w:bCs/>
          <w:sz w:val="20"/>
          <w:szCs w:val="20"/>
        </w:rPr>
        <w:t>S</w:t>
      </w:r>
    </w:p>
    <w:p w:rsidR="009D6171" w:rsidRDefault="009D6171" w:rsidP="00F70637">
      <w:pPr>
        <w:spacing w:after="480" w:line="24" w:lineRule="atLeast"/>
        <w:outlineLvl w:val="0"/>
        <w:rPr>
          <w:rFonts w:ascii="Times New Roman" w:hAnsi="Times New Roman" w:cs="Times New Roman"/>
          <w:sz w:val="20"/>
          <w:szCs w:val="20"/>
        </w:rPr>
      </w:pPr>
      <w:r>
        <w:rPr>
          <w:rFonts w:ascii="Times New Roman" w:hAnsi="Times New Roman" w:cs="Times New Roman"/>
          <w:sz w:val="20"/>
          <w:szCs w:val="20"/>
        </w:rPr>
        <w:t xml:space="preserve">Contractual obligations </w:t>
      </w:r>
      <w:r w:rsidR="005C238B" w:rsidRPr="00FE643D">
        <w:rPr>
          <w:rFonts w:ascii="Times New Roman" w:hAnsi="Times New Roman" w:cs="Times New Roman"/>
          <w:sz w:val="20"/>
          <w:szCs w:val="20"/>
        </w:rPr>
        <w:tab/>
      </w:r>
      <w:r w:rsidR="00F70637">
        <w:rPr>
          <w:rFonts w:ascii="Times New Roman" w:hAnsi="Times New Roman" w:cs="Times New Roman"/>
          <w:sz w:val="20"/>
          <w:szCs w:val="20"/>
        </w:rPr>
        <w:t>(</w:t>
      </w:r>
      <w:r w:rsidR="00A8773F">
        <w:rPr>
          <w:szCs w:val="20"/>
        </w:rPr>
        <w:pict>
          <v:shape id="_x0000_i1026" type="#_x0000_t75" style="width:62.25pt;height:7.5pt">
            <v:imagedata r:id="rId15" o:title=""/>
          </v:shape>
        </w:pict>
      </w:r>
      <w:r w:rsidR="00F70637">
        <w:rPr>
          <w:szCs w:val="20"/>
        </w:rPr>
        <w:t>)</w:t>
      </w:r>
      <w:r w:rsidR="005C238B" w:rsidRPr="00FE643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5C238B" w:rsidRPr="00FE643D">
        <w:rPr>
          <w:rFonts w:ascii="Times New Roman" w:hAnsi="Times New Roman" w:cs="Times New Roman"/>
          <w:sz w:val="20"/>
          <w:szCs w:val="20"/>
        </w:rPr>
        <w:t xml:space="preserve">Cashflows </w:t>
      </w:r>
      <w:r w:rsidR="00F70637">
        <w:rPr>
          <w:rFonts w:ascii="Times New Roman" w:hAnsi="Times New Roman" w:cs="Times New Roman"/>
          <w:sz w:val="20"/>
          <w:szCs w:val="20"/>
        </w:rPr>
        <w:tab/>
        <w:t>(</w:t>
      </w:r>
      <w:r w:rsidR="00A8773F">
        <w:rPr>
          <w:szCs w:val="20"/>
        </w:rPr>
        <w:pict>
          <v:shape id="_x0000_i1027" type="#_x0000_t75" style="width:62.25pt;height:7.5pt">
            <v:imagedata r:id="rId16" o:title=""/>
          </v:shape>
        </w:pict>
      </w:r>
      <w:r w:rsidR="00F70637">
        <w:rPr>
          <w:szCs w:val="20"/>
        </w:rPr>
        <w:t>)</w:t>
      </w:r>
    </w:p>
    <w:p w:rsidR="00D83504" w:rsidRPr="00FE643D" w:rsidRDefault="00D83504" w:rsidP="005656F0">
      <w:pPr>
        <w:spacing w:after="240" w:line="24" w:lineRule="atLeast"/>
        <w:outlineLvl w:val="0"/>
        <w:rPr>
          <w:rFonts w:ascii="Times New Roman" w:hAnsi="Times New Roman" w:cs="Times New Roman"/>
          <w:b/>
          <w:bCs/>
          <w:vanish/>
          <w:color w:val="FF0000"/>
          <w:sz w:val="20"/>
          <w:szCs w:val="20"/>
        </w:rPr>
      </w:pPr>
      <w:r w:rsidRPr="00FE643D">
        <w:rPr>
          <w:rFonts w:ascii="Times New Roman" w:hAnsi="Times New Roman" w:cs="Times New Roman"/>
          <w:b/>
          <w:bCs/>
          <w:vanish/>
          <w:color w:val="FF0000"/>
          <w:sz w:val="20"/>
          <w:szCs w:val="20"/>
        </w:rPr>
        <w:t>Visio doc 2379227</w:t>
      </w:r>
      <w:r w:rsidR="005656F0">
        <w:rPr>
          <w:rFonts w:ascii="Times New Roman" w:hAnsi="Times New Roman" w:cs="Times New Roman"/>
          <w:b/>
          <w:bCs/>
          <w:vanish/>
          <w:color w:val="FF0000"/>
          <w:sz w:val="20"/>
          <w:szCs w:val="20"/>
        </w:rPr>
        <w:t xml:space="preserve"> v1L</w:t>
      </w:r>
    </w:p>
    <w:p w:rsidR="008077FC" w:rsidRDefault="00C17E52" w:rsidP="00C17E52">
      <w:pPr>
        <w:spacing w:line="24" w:lineRule="atLeast"/>
        <w:jc w:val="center"/>
        <w:rPr>
          <w:szCs w:val="20"/>
        </w:rPr>
      </w:pPr>
      <w:r>
        <w:rPr>
          <w:szCs w:val="20"/>
        </w:rPr>
        <w:object w:dxaOrig="10363" w:dyaOrig="5049">
          <v:shape id="_x0000_i1028" type="#_x0000_t75" style="width:484.5pt;height:252.75pt" o:ole="">
            <v:imagedata r:id="rId17" o:title=""/>
          </v:shape>
          <o:OLEObject Type="Embed" ProgID="Visio.Drawing.11" ShapeID="_x0000_i1028" DrawAspect="Content" ObjectID="_1585389909" r:id="rId18"/>
        </w:object>
      </w:r>
    </w:p>
    <w:p w:rsidR="00AE02A0" w:rsidRPr="00FE643D" w:rsidRDefault="00663418" w:rsidP="005656F0">
      <w:pPr>
        <w:spacing w:line="24" w:lineRule="atLeast"/>
        <w:rPr>
          <w:rFonts w:ascii="Times New Roman" w:hAnsi="Times New Roman" w:cs="Times New Roman"/>
          <w:sz w:val="20"/>
          <w:szCs w:val="20"/>
        </w:rPr>
      </w:pPr>
      <w:r w:rsidRPr="00FE643D">
        <w:rPr>
          <w:rFonts w:ascii="Times New Roman" w:hAnsi="Times New Roman" w:cs="Times New Roman"/>
          <w:sz w:val="20"/>
          <w:szCs w:val="20"/>
        </w:rPr>
        <w:lastRenderedPageBreak/>
        <w:t>[</w:t>
      </w:r>
      <w:r w:rsidRPr="00FE643D">
        <w:rPr>
          <w:rFonts w:ascii="Times New Roman" w:hAnsi="Times New Roman" w:cs="Times New Roman"/>
          <w:i/>
          <w:iCs/>
          <w:sz w:val="20"/>
          <w:szCs w:val="20"/>
        </w:rPr>
        <w:t>If there are other features of the transaction, please include those features in the relevant diagram</w:t>
      </w:r>
      <w:r w:rsidRPr="00FE643D">
        <w:rPr>
          <w:rFonts w:ascii="Times New Roman" w:hAnsi="Times New Roman" w:cs="Times New Roman"/>
          <w:sz w:val="20"/>
          <w:szCs w:val="20"/>
        </w:rPr>
        <w:t>]</w:t>
      </w:r>
    </w:p>
    <w:p w:rsidR="00AE02A0" w:rsidRPr="00FE643D" w:rsidRDefault="00AE02A0" w:rsidP="00526E2D">
      <w:pPr>
        <w:pageBreakBefore/>
        <w:spacing w:after="480" w:line="24" w:lineRule="atLeast"/>
        <w:jc w:val="center"/>
        <w:outlineLvl w:val="0"/>
        <w:rPr>
          <w:rFonts w:ascii="Times New Roman" w:hAnsi="Times New Roman" w:cs="Times New Roman"/>
          <w:b/>
          <w:bCs/>
          <w:sz w:val="20"/>
          <w:szCs w:val="20"/>
        </w:rPr>
      </w:pPr>
      <w:r w:rsidRPr="00FE643D">
        <w:rPr>
          <w:rFonts w:ascii="Times New Roman" w:hAnsi="Times New Roman" w:cs="Times New Roman"/>
          <w:b/>
          <w:bCs/>
          <w:sz w:val="20"/>
          <w:szCs w:val="20"/>
        </w:rPr>
        <w:lastRenderedPageBreak/>
        <w:t>DIAGRAMMATIC OVERVIEW OF THE OWNERSHIP STRUCTURE</w:t>
      </w:r>
    </w:p>
    <w:p w:rsidR="00526E2D" w:rsidRDefault="00526E2D" w:rsidP="00526E2D">
      <w:pPr>
        <w:spacing w:line="24" w:lineRule="atLeast"/>
        <w:jc w:val="center"/>
        <w:rPr>
          <w:rFonts w:ascii="Times New Roman" w:hAnsi="Times New Roman" w:cs="Times New Roman"/>
          <w:vanish/>
          <w:color w:val="FF0000"/>
          <w:sz w:val="20"/>
          <w:szCs w:val="20"/>
        </w:rPr>
      </w:pPr>
    </w:p>
    <w:p w:rsidR="00526E2D" w:rsidRDefault="00526E2D" w:rsidP="00526E2D">
      <w:pPr>
        <w:spacing w:line="24" w:lineRule="atLeast"/>
        <w:jc w:val="center"/>
        <w:rPr>
          <w:rFonts w:ascii="Times New Roman" w:hAnsi="Times New Roman" w:cs="Times New Roman"/>
          <w:vanish/>
          <w:color w:val="FF0000"/>
          <w:sz w:val="20"/>
          <w:szCs w:val="20"/>
        </w:rPr>
      </w:pPr>
    </w:p>
    <w:p w:rsidR="00AE02A0" w:rsidRPr="00FE643D" w:rsidRDefault="00B4686F" w:rsidP="00526E2D">
      <w:pPr>
        <w:spacing w:line="24" w:lineRule="atLeast"/>
        <w:jc w:val="center"/>
        <w:rPr>
          <w:rFonts w:ascii="Times New Roman" w:hAnsi="Times New Roman" w:cs="Times New Roman"/>
          <w:vanish/>
          <w:color w:val="FF0000"/>
          <w:sz w:val="20"/>
          <w:szCs w:val="20"/>
        </w:rPr>
      </w:pPr>
      <w:r w:rsidRPr="00FE643D">
        <w:rPr>
          <w:rFonts w:ascii="Times New Roman" w:hAnsi="Times New Roman" w:cs="Times New Roman"/>
          <w:vanish/>
          <w:color w:val="FF0000"/>
          <w:sz w:val="20"/>
          <w:szCs w:val="20"/>
        </w:rPr>
        <w:t>Visio doc no. 2603238</w:t>
      </w:r>
    </w:p>
    <w:p w:rsidR="0007494E" w:rsidRPr="00FE643D" w:rsidRDefault="00A8773F" w:rsidP="00526E2D">
      <w:pPr>
        <w:spacing w:line="24" w:lineRule="atLeast"/>
        <w:jc w:val="center"/>
        <w:rPr>
          <w:rFonts w:ascii="Times New Roman" w:hAnsi="Times New Roman" w:cs="Times New Roman"/>
          <w:sz w:val="20"/>
          <w:szCs w:val="20"/>
        </w:rPr>
      </w:pPr>
      <w:r>
        <w:rPr>
          <w:rFonts w:ascii="Times New Roman" w:hAnsi="Times New Roman" w:cs="Times New Roman"/>
          <w:sz w:val="20"/>
          <w:szCs w:val="20"/>
        </w:rPr>
        <w:pict>
          <v:shape id="_x0000_i1029" type="#_x0000_t75" style="width:215.25pt;height:188.25pt" o:allowoverlap="f">
            <v:imagedata r:id="rId19" o:title=""/>
          </v:shape>
        </w:pict>
      </w:r>
    </w:p>
    <w:p w:rsidR="008056D9" w:rsidRPr="00FE643D" w:rsidRDefault="00AC0CE3" w:rsidP="00526E2D">
      <w:pPr>
        <w:pageBreakBefore/>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lastRenderedPageBreak/>
        <w:t xml:space="preserve">TRANSACTION </w:t>
      </w:r>
      <w:r w:rsidR="008056D9" w:rsidRPr="00FE643D">
        <w:rPr>
          <w:rFonts w:ascii="Times New Roman" w:hAnsi="Times New Roman" w:cs="Times New Roman"/>
          <w:b/>
          <w:bCs/>
          <w:sz w:val="20"/>
          <w:szCs w:val="20"/>
        </w:rPr>
        <w:t>SUMMARY</w:t>
      </w:r>
    </w:p>
    <w:p w:rsidR="00D32FD6" w:rsidRPr="00FE643D" w:rsidRDefault="00D32FD6" w:rsidP="00526E2D">
      <w:pPr>
        <w:spacing w:line="24" w:lineRule="atLeast"/>
        <w:rPr>
          <w:rFonts w:ascii="Times New Roman" w:hAnsi="Times New Roman" w:cs="Times New Roman"/>
          <w:i/>
          <w:iCs/>
          <w:sz w:val="20"/>
          <w:szCs w:val="20"/>
        </w:rPr>
      </w:pPr>
      <w:r w:rsidRPr="00FE643D">
        <w:rPr>
          <w:rFonts w:ascii="Times New Roman" w:hAnsi="Times New Roman" w:cs="Times New Roman"/>
          <w:i/>
          <w:iCs/>
          <w:sz w:val="20"/>
          <w:szCs w:val="20"/>
        </w:rPr>
        <w:t xml:space="preserve">The information set out below is an overview of </w:t>
      </w:r>
      <w:r w:rsidR="00DA2DAB" w:rsidRPr="00FE643D">
        <w:rPr>
          <w:rFonts w:ascii="Times New Roman" w:hAnsi="Times New Roman" w:cs="Times New Roman"/>
          <w:i/>
          <w:iCs/>
          <w:sz w:val="20"/>
          <w:szCs w:val="20"/>
        </w:rPr>
        <w:t xml:space="preserve">various aspect of the </w:t>
      </w:r>
      <w:r w:rsidR="00AC0CE3" w:rsidRPr="00FE643D">
        <w:rPr>
          <w:rFonts w:ascii="Times New Roman" w:hAnsi="Times New Roman" w:cs="Times New Roman"/>
          <w:i/>
          <w:iCs/>
          <w:sz w:val="20"/>
          <w:szCs w:val="20"/>
        </w:rPr>
        <w:t>transaction</w:t>
      </w:r>
      <w:r w:rsidRPr="00FE643D">
        <w:rPr>
          <w:rFonts w:ascii="Times New Roman" w:hAnsi="Times New Roman" w:cs="Times New Roman"/>
          <w:i/>
          <w:iCs/>
          <w:sz w:val="20"/>
          <w:szCs w:val="20"/>
        </w:rPr>
        <w:t xml:space="preserve">. This overview </w:t>
      </w:r>
      <w:r w:rsidR="00B22021" w:rsidRPr="00FE643D">
        <w:rPr>
          <w:rFonts w:ascii="Times New Roman" w:hAnsi="Times New Roman" w:cs="Times New Roman"/>
          <w:i/>
          <w:iCs/>
          <w:sz w:val="20"/>
          <w:szCs w:val="20"/>
        </w:rPr>
        <w:t>is not purported to be complete and</w:t>
      </w:r>
      <w:r w:rsidR="00F23D0F" w:rsidRPr="00FE643D">
        <w:rPr>
          <w:rFonts w:ascii="Times New Roman" w:hAnsi="Times New Roman" w:cs="Times New Roman"/>
          <w:i/>
          <w:iCs/>
          <w:sz w:val="20"/>
          <w:szCs w:val="20"/>
        </w:rPr>
        <w:t xml:space="preserve"> </w:t>
      </w:r>
      <w:r w:rsidRPr="00FE643D">
        <w:rPr>
          <w:rFonts w:ascii="Times New Roman" w:hAnsi="Times New Roman" w:cs="Times New Roman"/>
          <w:i/>
          <w:iCs/>
          <w:sz w:val="20"/>
          <w:szCs w:val="20"/>
        </w:rPr>
        <w:t>should be read in conjunction with, and is qualified in its entirety by</w:t>
      </w:r>
      <w:r w:rsidR="00B22021" w:rsidRPr="00FE643D">
        <w:rPr>
          <w:rFonts w:ascii="Times New Roman" w:hAnsi="Times New Roman" w:cs="Times New Roman"/>
          <w:i/>
          <w:iCs/>
          <w:sz w:val="20"/>
          <w:szCs w:val="20"/>
        </w:rPr>
        <w:t>,</w:t>
      </w:r>
      <w:r w:rsidRPr="00FE643D">
        <w:rPr>
          <w:rFonts w:ascii="Times New Roman" w:hAnsi="Times New Roman" w:cs="Times New Roman"/>
          <w:i/>
          <w:iCs/>
          <w:sz w:val="20"/>
          <w:szCs w:val="20"/>
        </w:rPr>
        <w:t xml:space="preserve"> ref</w:t>
      </w:r>
      <w:r w:rsidR="00B22021" w:rsidRPr="00FE643D">
        <w:rPr>
          <w:rFonts w:ascii="Times New Roman" w:hAnsi="Times New Roman" w:cs="Times New Roman"/>
          <w:i/>
          <w:iCs/>
          <w:sz w:val="20"/>
          <w:szCs w:val="20"/>
        </w:rPr>
        <w:t>erences to</w:t>
      </w:r>
      <w:r w:rsidRPr="00FE643D">
        <w:rPr>
          <w:rFonts w:ascii="Times New Roman" w:hAnsi="Times New Roman" w:cs="Times New Roman"/>
          <w:i/>
          <w:iCs/>
          <w:sz w:val="20"/>
          <w:szCs w:val="20"/>
        </w:rPr>
        <w:t xml:space="preserve"> the detailed information presented elsewhere in this Prospectus</w:t>
      </w:r>
      <w:r w:rsidR="00517D50" w:rsidRPr="00FE643D">
        <w:rPr>
          <w:rFonts w:ascii="Times New Roman" w:hAnsi="Times New Roman" w:cs="Times New Roman"/>
          <w:i/>
          <w:iCs/>
          <w:sz w:val="20"/>
          <w:szCs w:val="20"/>
        </w:rPr>
        <w:fldChar w:fldCharType="begin"/>
      </w:r>
      <w:r w:rsidR="00517D50" w:rsidRPr="00FE643D">
        <w:rPr>
          <w:rFonts w:ascii="Times New Roman" w:hAnsi="Times New Roman" w:cs="Times New Roman"/>
          <w:sz w:val="20"/>
          <w:szCs w:val="20"/>
        </w:rPr>
        <w:instrText xml:space="preserve"> XE "Prospectus" </w:instrText>
      </w:r>
      <w:r w:rsidR="00517D50" w:rsidRPr="00FE643D">
        <w:rPr>
          <w:rFonts w:ascii="Times New Roman" w:hAnsi="Times New Roman" w:cs="Times New Roman"/>
          <w:i/>
          <w:iCs/>
          <w:sz w:val="20"/>
          <w:szCs w:val="20"/>
        </w:rPr>
        <w:fldChar w:fldCharType="end"/>
      </w:r>
      <w:r w:rsidRPr="00FE643D">
        <w:rPr>
          <w:rFonts w:ascii="Times New Roman" w:hAnsi="Times New Roman" w:cs="Times New Roman"/>
          <w:i/>
          <w:iCs/>
          <w:sz w:val="20"/>
          <w:szCs w:val="20"/>
        </w:rPr>
        <w:t>.</w:t>
      </w:r>
    </w:p>
    <w:p w:rsidR="008077FC" w:rsidRPr="00FE643D" w:rsidRDefault="00724E5F" w:rsidP="00526E2D">
      <w:pPr>
        <w:spacing w:line="24" w:lineRule="atLeast"/>
        <w:jc w:val="center"/>
        <w:outlineLvl w:val="0"/>
        <w:rPr>
          <w:rFonts w:ascii="Times New Roman" w:hAnsi="Times New Roman" w:cs="Times New Roman"/>
          <w:b/>
          <w:bCs/>
          <w:sz w:val="20"/>
          <w:szCs w:val="20"/>
        </w:rPr>
      </w:pPr>
      <w:r w:rsidRPr="00FE643D">
        <w:rPr>
          <w:rFonts w:ascii="Times New Roman" w:hAnsi="Times New Roman" w:cs="Times New Roman"/>
          <w:b/>
          <w:bCs/>
          <w:sz w:val="20"/>
          <w:szCs w:val="20"/>
        </w:rPr>
        <w:t xml:space="preserve">TRANSACTION </w:t>
      </w:r>
      <w:r w:rsidR="0069641B" w:rsidRPr="00FE643D">
        <w:rPr>
          <w:rFonts w:ascii="Times New Roman" w:hAnsi="Times New Roman" w:cs="Times New Roman"/>
          <w:b/>
          <w:bCs/>
          <w:sz w:val="20"/>
          <w:szCs w:val="20"/>
        </w:rPr>
        <w:t>PARTIES</w:t>
      </w:r>
      <w:r w:rsidR="00AF5B40" w:rsidRPr="00FE643D">
        <w:rPr>
          <w:rFonts w:ascii="Times New Roman" w:hAnsi="Times New Roman" w:cs="Times New Roman"/>
          <w:b/>
          <w:bCs/>
          <w:sz w:val="20"/>
          <w:szCs w:val="20"/>
        </w:rPr>
        <w:t xml:space="preserve"> </w:t>
      </w:r>
      <w:r w:rsidR="00807B8D" w:rsidRPr="00FE643D">
        <w:rPr>
          <w:rFonts w:ascii="Times New Roman" w:hAnsi="Times New Roman" w:cs="Times New Roman"/>
          <w:b/>
          <w:bCs/>
          <w:sz w:val="20"/>
          <w:szCs w:val="20"/>
        </w:rPr>
        <w:t>O</w:t>
      </w:r>
      <w:r w:rsidR="00E428B7" w:rsidRPr="00FE643D">
        <w:rPr>
          <w:rFonts w:ascii="Times New Roman" w:hAnsi="Times New Roman" w:cs="Times New Roman"/>
          <w:b/>
          <w:bCs/>
          <w:sz w:val="20"/>
          <w:szCs w:val="20"/>
        </w:rPr>
        <w:t>N</w:t>
      </w:r>
      <w:r w:rsidR="00D83504" w:rsidRPr="00FE643D">
        <w:rPr>
          <w:rFonts w:ascii="Times New Roman" w:hAnsi="Times New Roman" w:cs="Times New Roman"/>
          <w:b/>
          <w:bCs/>
          <w:sz w:val="20"/>
          <w:szCs w:val="20"/>
        </w:rPr>
        <w:t xml:space="preserve"> THE CLOSING DATE</w:t>
      </w:r>
    </w:p>
    <w:tbl>
      <w:tblPr>
        <w:tblW w:w="5000" w:type="pct"/>
        <w:tblLook w:val="04A0" w:firstRow="1" w:lastRow="0" w:firstColumn="1" w:lastColumn="0" w:noHBand="0" w:noVBand="1"/>
      </w:tblPr>
      <w:tblGrid>
        <w:gridCol w:w="2813"/>
        <w:gridCol w:w="20"/>
        <w:gridCol w:w="2551"/>
        <w:gridCol w:w="41"/>
        <w:gridCol w:w="1848"/>
        <w:gridCol w:w="61"/>
        <w:gridCol w:w="1908"/>
      </w:tblGrid>
      <w:tr w:rsidR="008F4D74" w:rsidRPr="00FE643D" w:rsidTr="0010451D">
        <w:trPr>
          <w:tblHeader/>
        </w:trPr>
        <w:tc>
          <w:tcPr>
            <w:tcW w:w="1533" w:type="pct"/>
            <w:gridSpan w:val="2"/>
          </w:tcPr>
          <w:p w:rsidR="008F4D74" w:rsidRPr="00FE643D" w:rsidRDefault="008F4D74"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Party</w:t>
            </w:r>
          </w:p>
        </w:tc>
        <w:tc>
          <w:tcPr>
            <w:tcW w:w="1402" w:type="pct"/>
            <w:gridSpan w:val="2"/>
          </w:tcPr>
          <w:p w:rsidR="008F4D74" w:rsidRPr="00FE643D" w:rsidRDefault="008F4D74"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Name</w:t>
            </w:r>
          </w:p>
        </w:tc>
        <w:tc>
          <w:tcPr>
            <w:tcW w:w="1033" w:type="pct"/>
            <w:gridSpan w:val="2"/>
          </w:tcPr>
          <w:p w:rsidR="008F4D74" w:rsidRPr="00FE643D" w:rsidRDefault="008F4D74"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Address</w:t>
            </w:r>
          </w:p>
        </w:tc>
        <w:tc>
          <w:tcPr>
            <w:tcW w:w="1032" w:type="pct"/>
          </w:tcPr>
          <w:p w:rsidR="008F4D74" w:rsidRPr="00FE643D" w:rsidRDefault="008F4D74"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w:t>
            </w:r>
            <w:r w:rsidRPr="00FE643D">
              <w:rPr>
                <w:rFonts w:ascii="Times New Roman" w:hAnsi="Times New Roman" w:cs="Times New Roman"/>
                <w:b/>
                <w:bCs/>
                <w:i/>
                <w:iCs/>
                <w:sz w:val="20"/>
                <w:szCs w:val="20"/>
              </w:rPr>
              <w:t>Document under which appointed/Further Information</w:t>
            </w:r>
            <w:r w:rsidRPr="00FE643D">
              <w:rPr>
                <w:rFonts w:ascii="Times New Roman" w:hAnsi="Times New Roman" w:cs="Times New Roman"/>
                <w:b/>
                <w:bCs/>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Issuer</w:t>
            </w:r>
          </w:p>
        </w:tc>
        <w:tc>
          <w:tcPr>
            <w:tcW w:w="1402" w:type="pct"/>
            <w:gridSpan w:val="2"/>
          </w:tcPr>
          <w:p w:rsidR="008F4D74" w:rsidRPr="00FE643D" w:rsidRDefault="008F4D74"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A84550">
              <w:rPr>
                <w:rFonts w:ascii="Times New Roman" w:hAnsi="Times New Roman" w:cs="Times New Roman"/>
                <w:sz w:val="20"/>
                <w:szCs w:val="20"/>
              </w:rPr>
              <w:t xml:space="preserve"> </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N/A [</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032371" w:rsidRPr="00FE643D" w:rsidTr="0010451D">
        <w:tc>
          <w:tcPr>
            <w:tcW w:w="1533" w:type="pct"/>
            <w:gridSpan w:val="2"/>
          </w:tcPr>
          <w:p w:rsidR="00032371" w:rsidRPr="00FE643D" w:rsidRDefault="00032371" w:rsidP="00526E2D">
            <w:pPr>
              <w:spacing w:line="24" w:lineRule="atLeast"/>
              <w:rPr>
                <w:rFonts w:ascii="Times New Roman" w:hAnsi="Times New Roman" w:cs="Times New Roman"/>
                <w:b/>
                <w:bCs/>
                <w:sz w:val="20"/>
                <w:szCs w:val="20"/>
              </w:rPr>
            </w:pPr>
            <w:r>
              <w:rPr>
                <w:rFonts w:ascii="Times New Roman" w:hAnsi="Times New Roman" w:cs="Times New Roman"/>
                <w:b/>
                <w:bCs/>
                <w:sz w:val="20"/>
                <w:szCs w:val="20"/>
              </w:rPr>
              <w:t>Holdings</w:t>
            </w:r>
          </w:p>
        </w:tc>
        <w:tc>
          <w:tcPr>
            <w:tcW w:w="1402" w:type="pct"/>
            <w:gridSpan w:val="2"/>
          </w:tcPr>
          <w:p w:rsidR="00032371" w:rsidRPr="00FE643D" w:rsidRDefault="00032371"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A84550">
              <w:rPr>
                <w:rFonts w:ascii="Times New Roman" w:hAnsi="Times New Roman" w:cs="Times New Roman"/>
                <w:sz w:val="20"/>
                <w:szCs w:val="20"/>
              </w:rPr>
              <w:t xml:space="preserve"> </w:t>
            </w:r>
          </w:p>
        </w:tc>
        <w:tc>
          <w:tcPr>
            <w:tcW w:w="1033" w:type="pct"/>
            <w:gridSpan w:val="2"/>
          </w:tcPr>
          <w:p w:rsidR="00032371" w:rsidRPr="00FE643D" w:rsidRDefault="00032371"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032371" w:rsidRPr="00FE643D" w:rsidRDefault="00032371"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N/A [</w:t>
            </w:r>
            <w:r w:rsidRPr="00FE643D">
              <w:rPr>
                <w:rFonts w:ascii="Times New Roman" w:hAnsi="Times New Roman" w:cs="Times New Roman"/>
                <w:i/>
                <w:iCs/>
                <w:sz w:val="20"/>
                <w:szCs w:val="20"/>
              </w:rPr>
              <w:t>Cross refer to section of the prospectus containing further information on this</w:t>
            </w:r>
            <w:r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Seller</w:t>
            </w:r>
          </w:p>
        </w:tc>
        <w:tc>
          <w:tcPr>
            <w:tcW w:w="1402" w:type="pct"/>
            <w:gridSpan w:val="2"/>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N/A </w:t>
            </w:r>
            <w:r w:rsidR="00E7614B"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Cross</w:t>
            </w:r>
            <w:r w:rsidRPr="00FE643D">
              <w:rPr>
                <w:rFonts w:ascii="Times New Roman" w:hAnsi="Times New Roman" w:cs="Times New Roman"/>
                <w:i/>
                <w:iCs/>
                <w:sz w:val="20"/>
                <w:szCs w:val="20"/>
              </w:rPr>
              <w:t xml:space="preserve"> refer to section of the prospectus containing further information on this</w:t>
            </w:r>
            <w:r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Servicer</w:t>
            </w:r>
          </w:p>
        </w:tc>
        <w:tc>
          <w:tcPr>
            <w:tcW w:w="1402" w:type="pct"/>
            <w:gridSpan w:val="2"/>
          </w:tcPr>
          <w:p w:rsidR="008F4D74" w:rsidRPr="00FE643D" w:rsidRDefault="008F4D74"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A84550">
              <w:rPr>
                <w:rFonts w:ascii="Times New Roman" w:hAnsi="Times New Roman" w:cs="Times New Roman"/>
                <w:sz w:val="20"/>
                <w:szCs w:val="20"/>
              </w:rPr>
              <w:t xml:space="preserve"> </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E7614B" w:rsidP="00526E2D">
            <w:pPr>
              <w:spacing w:line="24" w:lineRule="atLeast"/>
              <w:rPr>
                <w:rFonts w:ascii="Times New Roman" w:hAnsi="Times New Roman" w:cs="Times New Roman"/>
                <w:sz w:val="20"/>
                <w:szCs w:val="20"/>
              </w:rPr>
            </w:pPr>
            <w:r w:rsidRPr="00FE643D">
              <w:rPr>
                <w:rFonts w:ascii="Times New Roman" w:hAnsi="Times New Roman" w:cs="Times New Roman"/>
                <w:i/>
                <w:iCs/>
                <w:sz w:val="20"/>
                <w:szCs w:val="20"/>
              </w:rPr>
              <w:t>[Cross</w:t>
            </w:r>
            <w:r w:rsidR="008F4D74" w:rsidRPr="00FE643D">
              <w:rPr>
                <w:rFonts w:ascii="Times New Roman" w:hAnsi="Times New Roman" w:cs="Times New Roman"/>
                <w:i/>
                <w:iCs/>
                <w:sz w:val="20"/>
                <w:szCs w:val="20"/>
              </w:rPr>
              <w:t xml:space="preserve"> refer to section of the prospectus containing further information on this</w:t>
            </w:r>
            <w:r w:rsidR="008F4D74" w:rsidRPr="00FE643D">
              <w:rPr>
                <w:rFonts w:ascii="Times New Roman" w:hAnsi="Times New Roman" w:cs="Times New Roman"/>
                <w:sz w:val="20"/>
                <w:szCs w:val="20"/>
              </w:rPr>
              <w:t>]</w:t>
            </w:r>
            <w:r w:rsidR="00245860" w:rsidRPr="00FE643D">
              <w:rPr>
                <w:rFonts w:ascii="Times New Roman" w:hAnsi="Times New Roman" w:cs="Times New Roman"/>
                <w:sz w:val="20"/>
                <w:szCs w:val="20"/>
              </w:rPr>
              <w:t xml:space="preserve"> </w:t>
            </w:r>
          </w:p>
        </w:tc>
      </w:tr>
      <w:tr w:rsidR="00A83E15" w:rsidRPr="00FE643D" w:rsidTr="0010451D">
        <w:tc>
          <w:tcPr>
            <w:tcW w:w="1533" w:type="pct"/>
            <w:gridSpan w:val="2"/>
          </w:tcPr>
          <w:p w:rsidR="00A83E15" w:rsidRPr="00FE643D" w:rsidRDefault="00A83E15" w:rsidP="00D40C66">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w:t>
            </w:r>
            <w:r w:rsidR="00D40C66">
              <w:rPr>
                <w:rFonts w:ascii="Times New Roman" w:hAnsi="Times New Roman" w:cs="Times New Roman"/>
                <w:b/>
                <w:bCs/>
                <w:i/>
                <w:iCs/>
                <w:sz w:val="20"/>
                <w:szCs w:val="20"/>
              </w:rPr>
              <w:t>Back-Up Servicer</w:t>
            </w:r>
            <w:r w:rsidRPr="00FE643D">
              <w:rPr>
                <w:rFonts w:ascii="Times New Roman" w:hAnsi="Times New Roman" w:cs="Times New Roman"/>
                <w:b/>
                <w:bCs/>
                <w:i/>
                <w:iCs/>
                <w:sz w:val="20"/>
                <w:szCs w:val="20"/>
              </w:rPr>
              <w:t xml:space="preserve"> (if any)</w:t>
            </w:r>
            <w:r w:rsidRPr="00FE643D">
              <w:rPr>
                <w:rFonts w:ascii="Times New Roman" w:hAnsi="Times New Roman" w:cs="Times New Roman"/>
                <w:b/>
                <w:bCs/>
                <w:sz w:val="20"/>
                <w:szCs w:val="20"/>
              </w:rPr>
              <w:t>]</w:t>
            </w:r>
          </w:p>
        </w:tc>
        <w:tc>
          <w:tcPr>
            <w:tcW w:w="1402" w:type="pct"/>
            <w:gridSpan w:val="2"/>
          </w:tcPr>
          <w:p w:rsidR="00A83E15" w:rsidRPr="00FE643D" w:rsidRDefault="00A83E15"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3" w:type="pct"/>
            <w:gridSpan w:val="2"/>
          </w:tcPr>
          <w:p w:rsidR="00A83E15" w:rsidRPr="00FE643D" w:rsidRDefault="00A83E15"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A83E15" w:rsidRPr="00FE643D" w:rsidRDefault="00E7614B"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Cross</w:t>
            </w:r>
            <w:r w:rsidR="00A83E15" w:rsidRPr="00FE643D">
              <w:rPr>
                <w:rFonts w:ascii="Times New Roman" w:hAnsi="Times New Roman" w:cs="Times New Roman"/>
                <w:i/>
                <w:iCs/>
                <w:sz w:val="20"/>
                <w:szCs w:val="20"/>
              </w:rPr>
              <w:t xml:space="preserve"> refer to section of the prospectus containing further information on this</w:t>
            </w:r>
            <w:r w:rsidR="00A83E15"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Cash Manager</w:t>
            </w:r>
          </w:p>
        </w:tc>
        <w:tc>
          <w:tcPr>
            <w:tcW w:w="1402" w:type="pct"/>
            <w:gridSpan w:val="2"/>
          </w:tcPr>
          <w:p w:rsidR="008F4D74" w:rsidRPr="00FE643D" w:rsidRDefault="008F4D74"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A84550">
              <w:rPr>
                <w:rFonts w:ascii="Times New Roman" w:hAnsi="Times New Roman" w:cs="Times New Roman"/>
                <w:sz w:val="20"/>
                <w:szCs w:val="20"/>
              </w:rPr>
              <w:t xml:space="preserve"> </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E7614B"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Cross</w:t>
            </w:r>
            <w:r w:rsidR="008F4D74" w:rsidRPr="00FE643D">
              <w:rPr>
                <w:rFonts w:ascii="Times New Roman" w:hAnsi="Times New Roman" w:cs="Times New Roman"/>
                <w:i/>
                <w:iCs/>
                <w:sz w:val="20"/>
                <w:szCs w:val="20"/>
              </w:rPr>
              <w:t xml:space="preserve"> refer to section of the prospectus containing further information on this</w:t>
            </w:r>
            <w:r w:rsidR="008F4D74" w:rsidRPr="00FE643D">
              <w:rPr>
                <w:rFonts w:ascii="Times New Roman" w:hAnsi="Times New Roman" w:cs="Times New Roman"/>
                <w:sz w:val="20"/>
                <w:szCs w:val="20"/>
              </w:rPr>
              <w:t>]</w:t>
            </w:r>
          </w:p>
        </w:tc>
      </w:tr>
      <w:tr w:rsidR="002E61C9" w:rsidRPr="00FE643D" w:rsidTr="0010451D">
        <w:tc>
          <w:tcPr>
            <w:tcW w:w="1533" w:type="pct"/>
            <w:gridSpan w:val="2"/>
          </w:tcPr>
          <w:p w:rsidR="002E61C9" w:rsidRPr="00FE643D" w:rsidRDefault="002E61C9" w:rsidP="00526E2D">
            <w:pPr>
              <w:spacing w:line="24" w:lineRule="atLeast"/>
              <w:rPr>
                <w:rFonts w:ascii="Times New Roman" w:hAnsi="Times New Roman" w:cs="Times New Roman"/>
                <w:b/>
                <w:bCs/>
                <w:sz w:val="20"/>
                <w:szCs w:val="20"/>
              </w:rPr>
            </w:pPr>
            <w:r>
              <w:rPr>
                <w:rFonts w:ascii="Times New Roman" w:hAnsi="Times New Roman" w:cs="Times New Roman"/>
                <w:b/>
                <w:bCs/>
                <w:sz w:val="20"/>
                <w:szCs w:val="20"/>
              </w:rPr>
              <w:t>Liquidity Facility Provider</w:t>
            </w:r>
          </w:p>
        </w:tc>
        <w:tc>
          <w:tcPr>
            <w:tcW w:w="1402" w:type="pct"/>
            <w:gridSpan w:val="2"/>
          </w:tcPr>
          <w:p w:rsidR="002E61C9" w:rsidRPr="00FE643D" w:rsidRDefault="002E61C9"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3" w:type="pct"/>
            <w:gridSpan w:val="2"/>
          </w:tcPr>
          <w:p w:rsidR="002E61C9" w:rsidRPr="00FE643D" w:rsidRDefault="002E61C9"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2E61C9" w:rsidRPr="00FE643D" w:rsidRDefault="002E61C9"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Cross refer to section of the prospectus containing further information on this</w:t>
            </w:r>
            <w:r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w:t>
            </w:r>
            <w:r w:rsidRPr="00FE643D">
              <w:rPr>
                <w:rFonts w:ascii="Times New Roman" w:hAnsi="Times New Roman" w:cs="Times New Roman"/>
                <w:b/>
                <w:bCs/>
                <w:i/>
                <w:iCs/>
                <w:sz w:val="20"/>
                <w:szCs w:val="20"/>
              </w:rPr>
              <w:t xml:space="preserve">Subordinated Loan </w:t>
            </w:r>
            <w:r w:rsidRPr="004E1EB1">
              <w:rPr>
                <w:rFonts w:ascii="Times New Roman" w:hAnsi="Times New Roman" w:cs="Times New Roman"/>
                <w:b/>
                <w:bCs/>
                <w:i/>
                <w:iCs/>
                <w:sz w:val="20"/>
                <w:szCs w:val="20"/>
              </w:rPr>
              <w:t>Provider (if any)</w:t>
            </w:r>
            <w:r w:rsidRPr="004E1EB1">
              <w:rPr>
                <w:rFonts w:ascii="Times New Roman" w:hAnsi="Times New Roman" w:cs="Times New Roman"/>
                <w:b/>
                <w:bCs/>
                <w:sz w:val="20"/>
                <w:szCs w:val="20"/>
              </w:rPr>
              <w:t>]</w:t>
            </w:r>
          </w:p>
        </w:tc>
        <w:tc>
          <w:tcPr>
            <w:tcW w:w="1402" w:type="pct"/>
            <w:gridSpan w:val="2"/>
          </w:tcPr>
          <w:p w:rsidR="008F4D74" w:rsidRPr="00FE643D" w:rsidRDefault="008F4D74"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556692">
              <w:rPr>
                <w:rFonts w:ascii="Times New Roman" w:hAnsi="Times New Roman" w:cs="Times New Roman"/>
                <w:sz w:val="20"/>
                <w:szCs w:val="20"/>
              </w:rPr>
              <w:t xml:space="preserve"> </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lastRenderedPageBreak/>
              <w:t>Interest Rate Swap Provider</w:t>
            </w:r>
          </w:p>
        </w:tc>
        <w:tc>
          <w:tcPr>
            <w:tcW w:w="1402" w:type="pct"/>
            <w:gridSpan w:val="2"/>
          </w:tcPr>
          <w:p w:rsidR="008F4D74" w:rsidRPr="00FE643D" w:rsidRDefault="008F4D74"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826A4C">
              <w:rPr>
                <w:rFonts w:ascii="Times New Roman" w:hAnsi="Times New Roman" w:cs="Times New Roman"/>
                <w:sz w:val="20"/>
                <w:szCs w:val="20"/>
              </w:rPr>
              <w:t xml:space="preserve"> </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Currency Swap Provider</w:t>
            </w:r>
          </w:p>
        </w:tc>
        <w:tc>
          <w:tcPr>
            <w:tcW w:w="1402" w:type="pct"/>
            <w:gridSpan w:val="2"/>
          </w:tcPr>
          <w:p w:rsidR="008F4D74" w:rsidRPr="00FE643D" w:rsidRDefault="008F4D74"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826A4C">
              <w:rPr>
                <w:rFonts w:ascii="Times New Roman" w:hAnsi="Times New Roman" w:cs="Times New Roman"/>
                <w:sz w:val="20"/>
                <w:szCs w:val="20"/>
              </w:rPr>
              <w:t xml:space="preserve"> </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Account Bank</w:t>
            </w:r>
          </w:p>
        </w:tc>
        <w:tc>
          <w:tcPr>
            <w:tcW w:w="1402" w:type="pct"/>
            <w:gridSpan w:val="2"/>
          </w:tcPr>
          <w:p w:rsidR="008F4D74" w:rsidRPr="00FE643D" w:rsidRDefault="008F4D74"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295B09">
              <w:rPr>
                <w:rFonts w:ascii="Times New Roman" w:hAnsi="Times New Roman" w:cs="Times New Roman"/>
                <w:sz w:val="20"/>
                <w:szCs w:val="20"/>
              </w:rPr>
              <w:t xml:space="preserve"> </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Trustee</w:t>
            </w:r>
            <w:r w:rsidR="00A83E15" w:rsidRPr="00FE643D">
              <w:rPr>
                <w:rFonts w:ascii="Times New Roman" w:hAnsi="Times New Roman" w:cs="Times New Roman"/>
                <w:b/>
                <w:bCs/>
                <w:sz w:val="20"/>
                <w:szCs w:val="20"/>
              </w:rPr>
              <w:t xml:space="preserve"> </w:t>
            </w:r>
            <w:r w:rsidR="002C57C5" w:rsidRPr="002C57C5">
              <w:rPr>
                <w:rFonts w:ascii="Times New Roman" w:hAnsi="Times New Roman" w:cs="Times New Roman"/>
                <w:b/>
                <w:bCs/>
                <w:sz w:val="20"/>
                <w:szCs w:val="20"/>
              </w:rPr>
              <w:t>[</w:t>
            </w:r>
            <w:r w:rsidR="002C57C5" w:rsidRPr="002C57C5">
              <w:rPr>
                <w:rFonts w:ascii="Times New Roman" w:hAnsi="Times New Roman" w:cs="Times New Roman"/>
                <w:b/>
                <w:bCs/>
                <w:i/>
                <w:iCs/>
                <w:sz w:val="20"/>
                <w:szCs w:val="20"/>
              </w:rPr>
              <w:t>or specify if there is a separate Security Trustee and Note Trustee</w:t>
            </w:r>
            <w:r w:rsidR="002C57C5" w:rsidRPr="002C57C5">
              <w:rPr>
                <w:rFonts w:ascii="Times New Roman" w:hAnsi="Times New Roman" w:cs="Times New Roman"/>
                <w:b/>
                <w:bCs/>
                <w:sz w:val="20"/>
                <w:szCs w:val="20"/>
              </w:rPr>
              <w:t>]</w:t>
            </w:r>
          </w:p>
        </w:tc>
        <w:tc>
          <w:tcPr>
            <w:tcW w:w="1402" w:type="pct"/>
            <w:gridSpan w:val="2"/>
          </w:tcPr>
          <w:p w:rsidR="008F4D74" w:rsidRPr="00FE643D" w:rsidRDefault="008F4D74"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A84550">
              <w:rPr>
                <w:rFonts w:ascii="Times New Roman" w:hAnsi="Times New Roman" w:cs="Times New Roman"/>
                <w:sz w:val="20"/>
                <w:szCs w:val="20"/>
              </w:rPr>
              <w:t xml:space="preserve"> </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Principal Paying Agent</w:t>
            </w:r>
            <w:r w:rsidR="00295B09">
              <w:rPr>
                <w:rFonts w:ascii="Times New Roman" w:hAnsi="Times New Roman" w:cs="Times New Roman"/>
                <w:b/>
                <w:bCs/>
                <w:sz w:val="20"/>
                <w:szCs w:val="20"/>
              </w:rPr>
              <w:t xml:space="preserve"> [</w:t>
            </w:r>
            <w:r w:rsidR="00295B09">
              <w:rPr>
                <w:rFonts w:ascii="Times New Roman" w:hAnsi="Times New Roman" w:cs="Times New Roman"/>
                <w:b/>
                <w:bCs/>
                <w:i/>
                <w:iCs/>
                <w:sz w:val="20"/>
                <w:szCs w:val="20"/>
              </w:rPr>
              <w:t>and Agent Bank where same entity</w:t>
            </w:r>
            <w:r w:rsidR="00295B09">
              <w:rPr>
                <w:rFonts w:ascii="Times New Roman" w:hAnsi="Times New Roman" w:cs="Times New Roman"/>
                <w:b/>
                <w:bCs/>
                <w:sz w:val="20"/>
                <w:szCs w:val="20"/>
              </w:rPr>
              <w:t>]</w:t>
            </w:r>
          </w:p>
        </w:tc>
        <w:tc>
          <w:tcPr>
            <w:tcW w:w="1402" w:type="pct"/>
            <w:gridSpan w:val="2"/>
          </w:tcPr>
          <w:p w:rsidR="008F4D74" w:rsidRPr="00FE643D" w:rsidRDefault="008F4D74"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295B09">
              <w:rPr>
                <w:rFonts w:ascii="Times New Roman" w:hAnsi="Times New Roman" w:cs="Times New Roman"/>
                <w:sz w:val="20"/>
                <w:szCs w:val="20"/>
              </w:rPr>
              <w:t xml:space="preserve"> </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4F35D9" w:rsidRPr="00FE643D" w:rsidTr="0010451D">
        <w:tc>
          <w:tcPr>
            <w:tcW w:w="1533" w:type="pct"/>
            <w:gridSpan w:val="2"/>
          </w:tcPr>
          <w:p w:rsidR="004F35D9" w:rsidRDefault="004F35D9" w:rsidP="00526E2D">
            <w:pPr>
              <w:spacing w:line="24" w:lineRule="atLeast"/>
              <w:rPr>
                <w:rFonts w:ascii="Times New Roman" w:hAnsi="Times New Roman" w:cs="Times New Roman"/>
                <w:b/>
                <w:bCs/>
                <w:sz w:val="20"/>
                <w:szCs w:val="20"/>
              </w:rPr>
            </w:pPr>
            <w:r>
              <w:rPr>
                <w:rFonts w:ascii="Times New Roman" w:hAnsi="Times New Roman" w:cs="Times New Roman"/>
                <w:b/>
                <w:bCs/>
                <w:sz w:val="20"/>
                <w:szCs w:val="20"/>
              </w:rPr>
              <w:t>Registrar</w:t>
            </w:r>
          </w:p>
        </w:tc>
        <w:tc>
          <w:tcPr>
            <w:tcW w:w="1402" w:type="pct"/>
            <w:gridSpan w:val="2"/>
          </w:tcPr>
          <w:p w:rsidR="004F35D9" w:rsidRPr="00FE643D" w:rsidRDefault="004F35D9"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3" w:type="pct"/>
            <w:gridSpan w:val="2"/>
          </w:tcPr>
          <w:p w:rsidR="004F35D9" w:rsidRPr="00FE643D" w:rsidRDefault="004F35D9"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4F35D9" w:rsidRPr="00FE643D" w:rsidRDefault="004F35D9"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Cross refer to section of the prospectus containing further information on this</w:t>
            </w:r>
            <w:r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w:t>
            </w:r>
            <w:r w:rsidRPr="00FE643D">
              <w:rPr>
                <w:rFonts w:ascii="Times New Roman" w:hAnsi="Times New Roman" w:cs="Times New Roman"/>
                <w:b/>
                <w:bCs/>
                <w:i/>
                <w:iCs/>
                <w:sz w:val="20"/>
                <w:szCs w:val="20"/>
              </w:rPr>
              <w:t>list other agents where relevant</w:t>
            </w:r>
            <w:r w:rsidRPr="00FE643D">
              <w:rPr>
                <w:rFonts w:ascii="Times New Roman" w:hAnsi="Times New Roman" w:cs="Times New Roman"/>
                <w:b/>
                <w:bCs/>
                <w:sz w:val="20"/>
                <w:szCs w:val="20"/>
              </w:rPr>
              <w:t>]</w:t>
            </w:r>
          </w:p>
        </w:tc>
        <w:tc>
          <w:tcPr>
            <w:tcW w:w="1402" w:type="pct"/>
            <w:gridSpan w:val="2"/>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8F4D74" w:rsidRPr="00FE643D" w:rsidTr="0010451D">
        <w:tc>
          <w:tcPr>
            <w:tcW w:w="1533" w:type="pct"/>
            <w:gridSpan w:val="2"/>
          </w:tcPr>
          <w:p w:rsidR="008F4D74" w:rsidRPr="00FE643D" w:rsidRDefault="008F4D74" w:rsidP="00EB0603">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Corporate Services Provider</w:t>
            </w:r>
          </w:p>
        </w:tc>
        <w:tc>
          <w:tcPr>
            <w:tcW w:w="1402" w:type="pct"/>
            <w:gridSpan w:val="2"/>
          </w:tcPr>
          <w:p w:rsidR="008F4D74" w:rsidRPr="00FE643D" w:rsidRDefault="008F4D74" w:rsidP="00FC127F">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A84550">
              <w:rPr>
                <w:rFonts w:ascii="Times New Roman" w:hAnsi="Times New Roman" w:cs="Times New Roman"/>
                <w:sz w:val="20"/>
                <w:szCs w:val="20"/>
              </w:rPr>
              <w:t xml:space="preserve"> </w:t>
            </w:r>
          </w:p>
        </w:tc>
        <w:tc>
          <w:tcPr>
            <w:tcW w:w="1033" w:type="pct"/>
            <w:gridSpan w:val="2"/>
          </w:tcPr>
          <w:p w:rsidR="008F4D74" w:rsidRPr="00FE643D" w:rsidRDefault="0010451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1032" w:type="pct"/>
          </w:tcPr>
          <w:p w:rsidR="008F4D74" w:rsidRPr="00FE643D" w:rsidRDefault="008F4D74"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w:t>
            </w:r>
          </w:p>
        </w:tc>
      </w:tr>
      <w:tr w:rsidR="00275A1B" w:rsidRPr="00140111" w:rsidTr="00A374C6">
        <w:tc>
          <w:tcPr>
            <w:tcW w:w="1522" w:type="pct"/>
          </w:tcPr>
          <w:p w:rsidR="00275A1B" w:rsidRPr="00140111" w:rsidRDefault="00275A1B" w:rsidP="00A374C6">
            <w:pPr>
              <w:rPr>
                <w:rFonts w:ascii="Times New Roman" w:hAnsi="Times New Roman" w:cs="Times New Roman"/>
                <w:b/>
                <w:bCs/>
                <w:sz w:val="20"/>
                <w:szCs w:val="20"/>
              </w:rPr>
            </w:pPr>
            <w:r w:rsidRPr="00140111">
              <w:rPr>
                <w:rFonts w:ascii="Times New Roman" w:hAnsi="Times New Roman" w:cs="Times New Roman"/>
                <w:b/>
                <w:bCs/>
                <w:sz w:val="20"/>
                <w:szCs w:val="20"/>
              </w:rPr>
              <w:t xml:space="preserve">Listing Authority and Stock Exchange </w:t>
            </w:r>
          </w:p>
        </w:tc>
        <w:tc>
          <w:tcPr>
            <w:tcW w:w="1391" w:type="pct"/>
            <w:gridSpan w:val="2"/>
          </w:tcPr>
          <w:p w:rsidR="00275A1B" w:rsidRPr="00140111" w:rsidRDefault="00275A1B" w:rsidP="00A374C6">
            <w:pPr>
              <w:rPr>
                <w:rFonts w:ascii="Times New Roman" w:hAnsi="Times New Roman" w:cs="Times New Roman"/>
                <w:sz w:val="20"/>
                <w:szCs w:val="20"/>
              </w:rPr>
            </w:pPr>
            <w:r w:rsidRPr="00140111">
              <w:rPr>
                <w:rFonts w:ascii="Times New Roman" w:hAnsi="Times New Roman" w:cs="Times New Roman"/>
                <w:sz w:val="20"/>
                <w:szCs w:val="20"/>
              </w:rPr>
              <w:t>[•]</w:t>
            </w:r>
          </w:p>
        </w:tc>
        <w:tc>
          <w:tcPr>
            <w:tcW w:w="1022" w:type="pct"/>
            <w:gridSpan w:val="2"/>
          </w:tcPr>
          <w:p w:rsidR="00275A1B" w:rsidRPr="00140111" w:rsidRDefault="00275A1B" w:rsidP="00A374C6">
            <w:pPr>
              <w:rPr>
                <w:rFonts w:ascii="Times New Roman" w:hAnsi="Times New Roman" w:cs="Times New Roman"/>
                <w:sz w:val="20"/>
                <w:szCs w:val="20"/>
              </w:rPr>
            </w:pPr>
            <w:r w:rsidRPr="00140111">
              <w:rPr>
                <w:rFonts w:ascii="Times New Roman" w:hAnsi="Times New Roman" w:cs="Times New Roman"/>
                <w:sz w:val="20"/>
                <w:szCs w:val="20"/>
              </w:rPr>
              <w:t>[•]</w:t>
            </w:r>
          </w:p>
        </w:tc>
        <w:tc>
          <w:tcPr>
            <w:tcW w:w="1065" w:type="pct"/>
            <w:gridSpan w:val="2"/>
          </w:tcPr>
          <w:p w:rsidR="00275A1B" w:rsidRPr="00140111" w:rsidRDefault="00275A1B" w:rsidP="00A374C6">
            <w:pPr>
              <w:rPr>
                <w:rFonts w:ascii="Times New Roman" w:hAnsi="Times New Roman" w:cs="Times New Roman"/>
                <w:sz w:val="20"/>
                <w:szCs w:val="20"/>
              </w:rPr>
            </w:pPr>
            <w:r w:rsidRPr="00140111">
              <w:rPr>
                <w:rFonts w:ascii="Times New Roman" w:hAnsi="Times New Roman" w:cs="Times New Roman"/>
                <w:sz w:val="20"/>
                <w:szCs w:val="20"/>
              </w:rPr>
              <w:t>N/A</w:t>
            </w:r>
          </w:p>
        </w:tc>
      </w:tr>
      <w:tr w:rsidR="00275A1B" w:rsidRPr="00140111" w:rsidTr="00A374C6">
        <w:tc>
          <w:tcPr>
            <w:tcW w:w="1522" w:type="pct"/>
          </w:tcPr>
          <w:p w:rsidR="00275A1B" w:rsidRPr="00140111" w:rsidRDefault="00275A1B" w:rsidP="00A374C6">
            <w:pPr>
              <w:rPr>
                <w:rFonts w:ascii="Times New Roman" w:hAnsi="Times New Roman" w:cs="Times New Roman"/>
                <w:b/>
                <w:bCs/>
                <w:sz w:val="20"/>
                <w:szCs w:val="20"/>
              </w:rPr>
            </w:pPr>
            <w:r w:rsidRPr="00140111">
              <w:rPr>
                <w:rFonts w:ascii="Times New Roman" w:hAnsi="Times New Roman" w:cs="Times New Roman"/>
                <w:b/>
                <w:bCs/>
                <w:sz w:val="20"/>
                <w:szCs w:val="20"/>
              </w:rPr>
              <w:t>Clearing Systems</w:t>
            </w:r>
          </w:p>
        </w:tc>
        <w:tc>
          <w:tcPr>
            <w:tcW w:w="1391" w:type="pct"/>
            <w:gridSpan w:val="2"/>
          </w:tcPr>
          <w:p w:rsidR="00275A1B" w:rsidRPr="00140111" w:rsidRDefault="00275A1B" w:rsidP="00FC127F">
            <w:pPr>
              <w:rPr>
                <w:rFonts w:ascii="Times New Roman" w:hAnsi="Times New Roman" w:cs="Times New Roman"/>
                <w:sz w:val="20"/>
                <w:szCs w:val="20"/>
              </w:rPr>
            </w:pPr>
            <w:r w:rsidRPr="00140111">
              <w:rPr>
                <w:rFonts w:ascii="Times New Roman" w:hAnsi="Times New Roman" w:cs="Times New Roman"/>
                <w:sz w:val="20"/>
                <w:szCs w:val="20"/>
              </w:rPr>
              <w:t>[</w:t>
            </w:r>
            <w:r w:rsidR="00FC127F">
              <w:rPr>
                <w:rFonts w:ascii="Times New Roman" w:hAnsi="Times New Roman" w:cs="Times New Roman"/>
                <w:sz w:val="20"/>
                <w:szCs w:val="20"/>
                <w:lang w:bidi="ar-AE"/>
              </w:rPr>
              <w:t>•</w:t>
            </w:r>
            <w:r w:rsidRPr="00140111">
              <w:rPr>
                <w:rFonts w:ascii="Times New Roman" w:hAnsi="Times New Roman" w:cs="Times New Roman"/>
                <w:sz w:val="20"/>
                <w:szCs w:val="20"/>
              </w:rPr>
              <w:t>]</w:t>
            </w:r>
          </w:p>
        </w:tc>
        <w:tc>
          <w:tcPr>
            <w:tcW w:w="1022" w:type="pct"/>
            <w:gridSpan w:val="2"/>
          </w:tcPr>
          <w:p w:rsidR="00275A1B" w:rsidRPr="00140111" w:rsidRDefault="00275A1B" w:rsidP="00A374C6">
            <w:pPr>
              <w:rPr>
                <w:rFonts w:ascii="Times New Roman" w:hAnsi="Times New Roman" w:cs="Times New Roman"/>
                <w:sz w:val="20"/>
                <w:szCs w:val="20"/>
              </w:rPr>
            </w:pPr>
            <w:r w:rsidRPr="00140111">
              <w:rPr>
                <w:rFonts w:ascii="Times New Roman" w:hAnsi="Times New Roman" w:cs="Times New Roman"/>
                <w:sz w:val="20"/>
                <w:szCs w:val="20"/>
              </w:rPr>
              <w:t>[•]</w:t>
            </w:r>
          </w:p>
        </w:tc>
        <w:tc>
          <w:tcPr>
            <w:tcW w:w="1065" w:type="pct"/>
            <w:gridSpan w:val="2"/>
          </w:tcPr>
          <w:p w:rsidR="00275A1B" w:rsidRPr="00140111" w:rsidRDefault="00275A1B" w:rsidP="00A374C6">
            <w:pPr>
              <w:rPr>
                <w:rFonts w:ascii="Times New Roman" w:hAnsi="Times New Roman" w:cs="Times New Roman"/>
                <w:sz w:val="20"/>
                <w:szCs w:val="20"/>
              </w:rPr>
            </w:pPr>
            <w:r w:rsidRPr="00140111">
              <w:rPr>
                <w:rFonts w:ascii="Times New Roman" w:hAnsi="Times New Roman" w:cs="Times New Roman"/>
                <w:sz w:val="20"/>
                <w:szCs w:val="20"/>
              </w:rPr>
              <w:t>N/A</w:t>
            </w:r>
          </w:p>
        </w:tc>
      </w:tr>
      <w:tr w:rsidR="00275A1B" w:rsidRPr="00140111" w:rsidTr="00A374C6">
        <w:tc>
          <w:tcPr>
            <w:tcW w:w="1522" w:type="pct"/>
          </w:tcPr>
          <w:p w:rsidR="00275A1B" w:rsidRPr="00140111" w:rsidRDefault="00794208" w:rsidP="00A374C6">
            <w:pPr>
              <w:rPr>
                <w:rFonts w:ascii="Times New Roman" w:hAnsi="Times New Roman" w:cs="Times New Roman"/>
                <w:b/>
                <w:bCs/>
                <w:sz w:val="20"/>
                <w:szCs w:val="20"/>
              </w:rPr>
            </w:pPr>
            <w:r>
              <w:rPr>
                <w:rFonts w:ascii="Times New Roman" w:hAnsi="Times New Roman" w:cs="Times New Roman"/>
                <w:b/>
                <w:bCs/>
                <w:sz w:val="20"/>
                <w:szCs w:val="20"/>
              </w:rPr>
              <w:t xml:space="preserve">Credit </w:t>
            </w:r>
            <w:r w:rsidR="00275A1B" w:rsidRPr="00140111">
              <w:rPr>
                <w:rFonts w:ascii="Times New Roman" w:hAnsi="Times New Roman" w:cs="Times New Roman"/>
                <w:b/>
                <w:bCs/>
                <w:sz w:val="20"/>
                <w:szCs w:val="20"/>
              </w:rPr>
              <w:t>Rating Agencies</w:t>
            </w:r>
          </w:p>
        </w:tc>
        <w:tc>
          <w:tcPr>
            <w:tcW w:w="1391" w:type="pct"/>
            <w:gridSpan w:val="2"/>
          </w:tcPr>
          <w:p w:rsidR="00275A1B" w:rsidRPr="00140111" w:rsidRDefault="00275A1B" w:rsidP="00FC127F">
            <w:pPr>
              <w:rPr>
                <w:rFonts w:ascii="Times New Roman" w:hAnsi="Times New Roman" w:cs="Times New Roman"/>
                <w:sz w:val="20"/>
                <w:szCs w:val="20"/>
              </w:rPr>
            </w:pPr>
            <w:r w:rsidRPr="00140111">
              <w:rPr>
                <w:rFonts w:ascii="Times New Roman" w:hAnsi="Times New Roman" w:cs="Times New Roman"/>
                <w:sz w:val="20"/>
                <w:szCs w:val="20"/>
              </w:rPr>
              <w:t>[</w:t>
            </w:r>
            <w:r w:rsidR="00FC127F">
              <w:rPr>
                <w:rFonts w:ascii="Times New Roman" w:hAnsi="Times New Roman" w:cs="Times New Roman"/>
                <w:sz w:val="20"/>
                <w:szCs w:val="20"/>
              </w:rPr>
              <w:t>•</w:t>
            </w:r>
            <w:r w:rsidRPr="00140111">
              <w:rPr>
                <w:rFonts w:ascii="Times New Roman" w:hAnsi="Times New Roman" w:cs="Times New Roman"/>
                <w:sz w:val="20"/>
                <w:szCs w:val="20"/>
              </w:rPr>
              <w:t>]</w:t>
            </w:r>
          </w:p>
        </w:tc>
        <w:tc>
          <w:tcPr>
            <w:tcW w:w="1022" w:type="pct"/>
            <w:gridSpan w:val="2"/>
          </w:tcPr>
          <w:p w:rsidR="00275A1B" w:rsidRPr="00140111" w:rsidRDefault="00275A1B" w:rsidP="00A374C6">
            <w:pPr>
              <w:rPr>
                <w:rFonts w:ascii="Times New Roman" w:hAnsi="Times New Roman" w:cs="Times New Roman"/>
                <w:sz w:val="20"/>
                <w:szCs w:val="20"/>
              </w:rPr>
            </w:pPr>
            <w:r w:rsidRPr="00140111">
              <w:rPr>
                <w:rFonts w:ascii="Times New Roman" w:hAnsi="Times New Roman" w:cs="Times New Roman"/>
                <w:sz w:val="20"/>
                <w:szCs w:val="20"/>
              </w:rPr>
              <w:t>[•]</w:t>
            </w:r>
          </w:p>
        </w:tc>
        <w:tc>
          <w:tcPr>
            <w:tcW w:w="1065" w:type="pct"/>
            <w:gridSpan w:val="2"/>
          </w:tcPr>
          <w:p w:rsidR="00275A1B" w:rsidRPr="00140111" w:rsidRDefault="00275A1B" w:rsidP="00A374C6">
            <w:pPr>
              <w:rPr>
                <w:rFonts w:ascii="Times New Roman" w:hAnsi="Times New Roman" w:cs="Times New Roman"/>
                <w:sz w:val="20"/>
                <w:szCs w:val="20"/>
              </w:rPr>
            </w:pPr>
            <w:r w:rsidRPr="00140111">
              <w:rPr>
                <w:rFonts w:ascii="Times New Roman" w:hAnsi="Times New Roman" w:cs="Times New Roman"/>
                <w:sz w:val="20"/>
                <w:szCs w:val="20"/>
              </w:rPr>
              <w:t>N/A</w:t>
            </w:r>
          </w:p>
        </w:tc>
      </w:tr>
    </w:tbl>
    <w:p w:rsidR="000C115C" w:rsidRPr="00FE643D" w:rsidRDefault="008B0B56" w:rsidP="00526E2D">
      <w:p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List additional transaction parties if relevant for the transaction</w:t>
      </w:r>
      <w:r w:rsidRPr="00FE643D">
        <w:rPr>
          <w:rFonts w:ascii="Times New Roman" w:hAnsi="Times New Roman" w:cs="Times New Roman"/>
          <w:sz w:val="20"/>
          <w:szCs w:val="20"/>
        </w:rPr>
        <w:t>]</w:t>
      </w:r>
    </w:p>
    <w:p w:rsidR="00C05A5F" w:rsidRPr="00FE643D" w:rsidRDefault="00FC127F" w:rsidP="00526E2D">
      <w:pPr>
        <w:pageBreakBefore/>
        <w:spacing w:line="24" w:lineRule="atLeast"/>
        <w:jc w:val="center"/>
        <w:outlineLvl w:val="0"/>
        <w:rPr>
          <w:rFonts w:ascii="Times New Roman" w:hAnsi="Times New Roman" w:cs="Times New Roman"/>
          <w:sz w:val="20"/>
          <w:szCs w:val="20"/>
        </w:rPr>
      </w:pPr>
      <w:r>
        <w:rPr>
          <w:rFonts w:ascii="Times New Roman" w:hAnsi="Times New Roman" w:cs="Times New Roman"/>
          <w:b/>
          <w:bCs/>
          <w:sz w:val="20"/>
          <w:szCs w:val="20"/>
        </w:rPr>
        <w:lastRenderedPageBreak/>
        <w:t>RECEIVABLES PORTFOLIO</w:t>
      </w:r>
      <w:r w:rsidR="003657D5" w:rsidRPr="00FE643D">
        <w:rPr>
          <w:rFonts w:ascii="Times New Roman" w:hAnsi="Times New Roman" w:cs="Times New Roman"/>
          <w:b/>
          <w:bCs/>
          <w:sz w:val="20"/>
          <w:szCs w:val="20"/>
        </w:rPr>
        <w:t xml:space="preserve"> AND SERVICING</w:t>
      </w:r>
    </w:p>
    <w:p w:rsidR="00802FF9" w:rsidRPr="00FE643D" w:rsidRDefault="00802FF9" w:rsidP="00FC127F">
      <w:pPr>
        <w:spacing w:line="24" w:lineRule="atLeast"/>
        <w:jc w:val="both"/>
        <w:rPr>
          <w:rFonts w:ascii="Times New Roman" w:hAnsi="Times New Roman" w:cs="Times New Roman"/>
          <w:i/>
          <w:iCs/>
          <w:sz w:val="20"/>
          <w:szCs w:val="20"/>
        </w:rPr>
      </w:pPr>
      <w:r w:rsidRPr="00FE643D">
        <w:rPr>
          <w:rFonts w:ascii="Times New Roman" w:hAnsi="Times New Roman" w:cs="Times New Roman"/>
          <w:i/>
          <w:iCs/>
          <w:sz w:val="20"/>
          <w:szCs w:val="20"/>
        </w:rPr>
        <w:t>Please refer to the section</w:t>
      </w:r>
      <w:r w:rsidR="00540A49" w:rsidRPr="00FE643D">
        <w:rPr>
          <w:rFonts w:ascii="Times New Roman" w:hAnsi="Times New Roman" w:cs="Times New Roman"/>
          <w:i/>
          <w:iCs/>
          <w:sz w:val="20"/>
          <w:szCs w:val="20"/>
        </w:rPr>
        <w:t>s</w:t>
      </w:r>
      <w:r w:rsidRPr="00FE643D">
        <w:rPr>
          <w:rFonts w:ascii="Times New Roman" w:hAnsi="Times New Roman" w:cs="Times New Roman"/>
          <w:i/>
          <w:iCs/>
          <w:sz w:val="20"/>
          <w:szCs w:val="20"/>
        </w:rPr>
        <w:t xml:space="preserve"> entitled </w:t>
      </w:r>
      <w:r w:rsidRPr="00FE643D">
        <w:rPr>
          <w:rFonts w:ascii="Times New Roman" w:hAnsi="Times New Roman" w:cs="Times New Roman"/>
          <w:sz w:val="20"/>
          <w:szCs w:val="20"/>
        </w:rPr>
        <w:t>"</w:t>
      </w:r>
      <w:r w:rsidRPr="00FE643D">
        <w:rPr>
          <w:rFonts w:ascii="Times New Roman" w:hAnsi="Times New Roman" w:cs="Times New Roman"/>
          <w:i/>
          <w:iCs/>
          <w:sz w:val="20"/>
          <w:szCs w:val="20"/>
        </w:rPr>
        <w:t xml:space="preserve">Disclosure of the </w:t>
      </w:r>
      <w:r w:rsidR="00BE11D2">
        <w:rPr>
          <w:rFonts w:ascii="Times New Roman" w:hAnsi="Times New Roman" w:cs="Times New Roman"/>
          <w:i/>
          <w:iCs/>
          <w:sz w:val="20"/>
          <w:szCs w:val="20"/>
        </w:rPr>
        <w:t>Rec</w:t>
      </w:r>
      <w:r w:rsidR="00FC127F">
        <w:rPr>
          <w:rFonts w:ascii="Times New Roman" w:hAnsi="Times New Roman" w:cs="Times New Roman"/>
          <w:i/>
          <w:iCs/>
          <w:sz w:val="20"/>
          <w:szCs w:val="20"/>
        </w:rPr>
        <w:t>eivables Portfolio</w:t>
      </w:r>
      <w:r w:rsidR="006C2881" w:rsidRPr="00FE643D">
        <w:rPr>
          <w:rFonts w:ascii="Times New Roman" w:hAnsi="Times New Roman" w:cs="Times New Roman"/>
          <w:i/>
          <w:iCs/>
          <w:sz w:val="20"/>
          <w:szCs w:val="20"/>
        </w:rPr>
        <w:fldChar w:fldCharType="begin"/>
      </w:r>
      <w:r w:rsidR="006C2881" w:rsidRPr="00FE643D">
        <w:rPr>
          <w:rFonts w:ascii="Times New Roman" w:hAnsi="Times New Roman" w:cs="Times New Roman"/>
          <w:sz w:val="20"/>
          <w:szCs w:val="20"/>
        </w:rPr>
        <w:instrText xml:space="preserve"> XE "Portfolio" </w:instrText>
      </w:r>
      <w:r w:rsidR="006C2881" w:rsidRPr="00FE643D">
        <w:rPr>
          <w:rFonts w:ascii="Times New Roman" w:hAnsi="Times New Roman" w:cs="Times New Roman"/>
          <w:i/>
          <w:iCs/>
          <w:sz w:val="20"/>
          <w:szCs w:val="20"/>
        </w:rPr>
        <w:fldChar w:fldCharType="end"/>
      </w:r>
      <w:r w:rsidRPr="00FE643D">
        <w:rPr>
          <w:rFonts w:ascii="Times New Roman" w:hAnsi="Times New Roman" w:cs="Times New Roman"/>
          <w:i/>
          <w:iCs/>
          <w:sz w:val="20"/>
          <w:szCs w:val="20"/>
        </w:rPr>
        <w:t xml:space="preserve"> – Sale of the </w:t>
      </w:r>
      <w:r w:rsidR="00BE11D2">
        <w:rPr>
          <w:rFonts w:ascii="Times New Roman" w:hAnsi="Times New Roman" w:cs="Times New Roman"/>
          <w:i/>
          <w:iCs/>
          <w:sz w:val="20"/>
          <w:szCs w:val="20"/>
        </w:rPr>
        <w:t xml:space="preserve">Receivables </w:t>
      </w:r>
      <w:r w:rsidR="00FC127F">
        <w:rPr>
          <w:rFonts w:ascii="Times New Roman" w:hAnsi="Times New Roman" w:cs="Times New Roman"/>
          <w:i/>
          <w:iCs/>
          <w:sz w:val="20"/>
          <w:szCs w:val="20"/>
        </w:rPr>
        <w:t>Portfolio</w:t>
      </w:r>
      <w:r w:rsidRPr="00FE643D">
        <w:rPr>
          <w:rFonts w:ascii="Times New Roman" w:hAnsi="Times New Roman" w:cs="Times New Roman"/>
          <w:i/>
          <w:iCs/>
          <w:sz w:val="20"/>
          <w:szCs w:val="20"/>
        </w:rPr>
        <w:t xml:space="preserve"> under the </w:t>
      </w:r>
      <w:r w:rsidR="00C37F3B">
        <w:rPr>
          <w:rFonts w:ascii="Times New Roman" w:hAnsi="Times New Roman" w:cs="Times New Roman"/>
          <w:i/>
          <w:iCs/>
          <w:sz w:val="20"/>
          <w:szCs w:val="20"/>
        </w:rPr>
        <w:t>Receivables</w:t>
      </w:r>
      <w:r w:rsidRPr="00FE643D">
        <w:rPr>
          <w:rFonts w:ascii="Times New Roman" w:hAnsi="Times New Roman" w:cs="Times New Roman"/>
          <w:i/>
          <w:iCs/>
          <w:sz w:val="20"/>
          <w:szCs w:val="20"/>
        </w:rPr>
        <w:t xml:space="preserve"> Sale Agreemen</w:t>
      </w:r>
      <w:r w:rsidR="00A55E52">
        <w:rPr>
          <w:rFonts w:ascii="Times New Roman" w:hAnsi="Times New Roman" w:cs="Times New Roman"/>
          <w:i/>
          <w:iCs/>
          <w:sz w:val="20"/>
          <w:szCs w:val="20"/>
        </w:rPr>
        <w:t>t</w:t>
      </w:r>
      <w:r w:rsidRPr="00FE643D">
        <w:rPr>
          <w:rFonts w:ascii="Times New Roman" w:hAnsi="Times New Roman" w:cs="Times New Roman"/>
          <w:sz w:val="20"/>
          <w:szCs w:val="20"/>
        </w:rPr>
        <w:t>"</w:t>
      </w:r>
      <w:r w:rsidR="00540A49" w:rsidRPr="00FE643D">
        <w:rPr>
          <w:rFonts w:ascii="Times New Roman" w:hAnsi="Times New Roman" w:cs="Times New Roman"/>
          <w:sz w:val="20"/>
          <w:szCs w:val="20"/>
        </w:rPr>
        <w:t>,</w:t>
      </w:r>
      <w:r w:rsidRPr="00FE643D">
        <w:rPr>
          <w:rFonts w:ascii="Times New Roman" w:hAnsi="Times New Roman" w:cs="Times New Roman"/>
          <w:i/>
          <w:iCs/>
          <w:sz w:val="20"/>
          <w:szCs w:val="20"/>
        </w:rPr>
        <w:t xml:space="preserve"> </w:t>
      </w:r>
      <w:r w:rsidR="00B86D68" w:rsidRPr="00FE643D">
        <w:rPr>
          <w:rFonts w:ascii="Times New Roman" w:hAnsi="Times New Roman" w:cs="Times New Roman"/>
          <w:i/>
          <w:iCs/>
          <w:sz w:val="20"/>
          <w:szCs w:val="20"/>
        </w:rPr>
        <w:t>"</w:t>
      </w:r>
      <w:r w:rsidR="002D6DE0" w:rsidRPr="00FE643D">
        <w:rPr>
          <w:rFonts w:ascii="Times New Roman" w:hAnsi="Times New Roman" w:cs="Times New Roman"/>
          <w:i/>
          <w:iCs/>
          <w:sz w:val="20"/>
          <w:szCs w:val="20"/>
        </w:rPr>
        <w:t xml:space="preserve">Disclosure of the </w:t>
      </w:r>
      <w:r w:rsidR="00BE11D2">
        <w:rPr>
          <w:rFonts w:ascii="Times New Roman" w:hAnsi="Times New Roman" w:cs="Times New Roman"/>
          <w:i/>
          <w:iCs/>
          <w:sz w:val="20"/>
          <w:szCs w:val="20"/>
        </w:rPr>
        <w:t xml:space="preserve">Receivables </w:t>
      </w:r>
      <w:r w:rsidR="00FC127F">
        <w:rPr>
          <w:rFonts w:ascii="Times New Roman" w:hAnsi="Times New Roman" w:cs="Times New Roman"/>
          <w:i/>
          <w:iCs/>
          <w:sz w:val="20"/>
          <w:szCs w:val="20"/>
        </w:rPr>
        <w:t>Portfolio</w:t>
      </w:r>
      <w:r w:rsidR="002D6DE0" w:rsidRPr="00FE643D">
        <w:rPr>
          <w:rFonts w:ascii="Times New Roman" w:hAnsi="Times New Roman" w:cs="Times New Roman"/>
          <w:i/>
          <w:iCs/>
          <w:sz w:val="20"/>
          <w:szCs w:val="20"/>
        </w:rPr>
        <w:t xml:space="preserve"> – Pool Stratification Tables</w:t>
      </w:r>
      <w:r w:rsidR="00B86D68" w:rsidRPr="00FE643D">
        <w:rPr>
          <w:rFonts w:ascii="Times New Roman" w:hAnsi="Times New Roman" w:cs="Times New Roman"/>
          <w:sz w:val="20"/>
          <w:szCs w:val="20"/>
        </w:rPr>
        <w:t>"</w:t>
      </w:r>
      <w:r w:rsidR="00540A49" w:rsidRPr="00FE643D">
        <w:rPr>
          <w:rFonts w:ascii="Times New Roman" w:hAnsi="Times New Roman" w:cs="Times New Roman"/>
          <w:sz w:val="20"/>
          <w:szCs w:val="20"/>
        </w:rPr>
        <w:t xml:space="preserve"> and</w:t>
      </w:r>
      <w:r w:rsidR="008077FC" w:rsidRPr="00FE643D">
        <w:rPr>
          <w:rFonts w:ascii="Times New Roman" w:hAnsi="Times New Roman" w:cs="Times New Roman"/>
          <w:i/>
          <w:iCs/>
          <w:sz w:val="20"/>
          <w:szCs w:val="20"/>
        </w:rPr>
        <w:t xml:space="preserve"> "</w:t>
      </w:r>
      <w:r w:rsidR="00A759BB" w:rsidRPr="00FE643D">
        <w:rPr>
          <w:rFonts w:ascii="Times New Roman" w:hAnsi="Times New Roman" w:cs="Times New Roman"/>
          <w:i/>
          <w:iCs/>
          <w:sz w:val="20"/>
          <w:szCs w:val="20"/>
        </w:rPr>
        <w:t xml:space="preserve">Disclosure of the </w:t>
      </w:r>
      <w:r w:rsidR="00BE11D2">
        <w:rPr>
          <w:rFonts w:ascii="Times New Roman" w:hAnsi="Times New Roman" w:cs="Times New Roman"/>
          <w:i/>
          <w:iCs/>
          <w:sz w:val="20"/>
          <w:szCs w:val="20"/>
        </w:rPr>
        <w:t xml:space="preserve">Receivables </w:t>
      </w:r>
      <w:r w:rsidR="00FC127F">
        <w:rPr>
          <w:rFonts w:ascii="Times New Roman" w:hAnsi="Times New Roman" w:cs="Times New Roman"/>
          <w:i/>
          <w:iCs/>
          <w:sz w:val="20"/>
          <w:szCs w:val="20"/>
        </w:rPr>
        <w:t>Portfolio</w:t>
      </w:r>
      <w:r w:rsidR="00A759BB" w:rsidRPr="00FE643D">
        <w:rPr>
          <w:rFonts w:ascii="Times New Roman" w:hAnsi="Times New Roman" w:cs="Times New Roman"/>
          <w:i/>
          <w:iCs/>
          <w:sz w:val="20"/>
          <w:szCs w:val="20"/>
        </w:rPr>
        <w:t xml:space="preserve"> - </w:t>
      </w:r>
      <w:r w:rsidR="008077FC" w:rsidRPr="00FE643D">
        <w:rPr>
          <w:rFonts w:ascii="Times New Roman" w:hAnsi="Times New Roman" w:cs="Times New Roman"/>
          <w:i/>
          <w:iCs/>
          <w:sz w:val="20"/>
          <w:szCs w:val="20"/>
        </w:rPr>
        <w:t xml:space="preserve">Servicing of the </w:t>
      </w:r>
      <w:r w:rsidR="00BE11D2">
        <w:rPr>
          <w:rFonts w:ascii="Times New Roman" w:hAnsi="Times New Roman" w:cs="Times New Roman"/>
          <w:i/>
          <w:iCs/>
          <w:sz w:val="20"/>
          <w:szCs w:val="20"/>
        </w:rPr>
        <w:t xml:space="preserve">Receivables </w:t>
      </w:r>
      <w:r w:rsidR="00FC127F">
        <w:rPr>
          <w:rFonts w:ascii="Times New Roman" w:hAnsi="Times New Roman" w:cs="Times New Roman"/>
          <w:i/>
          <w:iCs/>
          <w:sz w:val="20"/>
          <w:szCs w:val="20"/>
        </w:rPr>
        <w:t>Portfolio</w:t>
      </w:r>
      <w:r w:rsidR="008077FC" w:rsidRPr="00FE643D">
        <w:rPr>
          <w:rFonts w:ascii="Times New Roman" w:hAnsi="Times New Roman" w:cs="Times New Roman"/>
          <w:i/>
          <w:iCs/>
          <w:sz w:val="20"/>
          <w:szCs w:val="20"/>
        </w:rPr>
        <w:t xml:space="preserve">" for further detail </w:t>
      </w:r>
      <w:r w:rsidR="00A759BB" w:rsidRPr="00FE643D">
        <w:rPr>
          <w:rFonts w:ascii="Times New Roman" w:hAnsi="Times New Roman" w:cs="Times New Roman"/>
          <w:i/>
          <w:iCs/>
          <w:sz w:val="20"/>
          <w:szCs w:val="20"/>
        </w:rPr>
        <w:t xml:space="preserve">in respect of the characteristics of the </w:t>
      </w:r>
      <w:r w:rsidR="00BE11D2">
        <w:rPr>
          <w:rFonts w:ascii="Times New Roman" w:hAnsi="Times New Roman" w:cs="Times New Roman"/>
          <w:i/>
          <w:iCs/>
          <w:sz w:val="20"/>
          <w:szCs w:val="20"/>
        </w:rPr>
        <w:t xml:space="preserve">Receivables </w:t>
      </w:r>
      <w:r w:rsidR="00FC127F">
        <w:rPr>
          <w:rFonts w:ascii="Times New Roman" w:hAnsi="Times New Roman" w:cs="Times New Roman"/>
          <w:i/>
          <w:iCs/>
          <w:sz w:val="20"/>
          <w:szCs w:val="20"/>
        </w:rPr>
        <w:t>Portfolio</w:t>
      </w:r>
      <w:r w:rsidR="00A759BB" w:rsidRPr="00FE643D">
        <w:rPr>
          <w:rFonts w:ascii="Times New Roman" w:hAnsi="Times New Roman" w:cs="Times New Roman"/>
          <w:i/>
          <w:iCs/>
          <w:sz w:val="20"/>
          <w:szCs w:val="20"/>
        </w:rPr>
        <w:t xml:space="preserve"> and the sale and </w:t>
      </w:r>
      <w:r w:rsidR="008077FC" w:rsidRPr="00FE643D">
        <w:rPr>
          <w:rFonts w:ascii="Times New Roman" w:hAnsi="Times New Roman" w:cs="Times New Roman"/>
          <w:i/>
          <w:iCs/>
          <w:sz w:val="20"/>
          <w:szCs w:val="20"/>
        </w:rPr>
        <w:t xml:space="preserve">the servicing arrangements in respect of the </w:t>
      </w:r>
      <w:r w:rsidR="00BE11D2">
        <w:rPr>
          <w:rFonts w:ascii="Times New Roman" w:hAnsi="Times New Roman" w:cs="Times New Roman"/>
          <w:i/>
          <w:iCs/>
          <w:sz w:val="20"/>
          <w:szCs w:val="20"/>
        </w:rPr>
        <w:t xml:space="preserve">Receivables </w:t>
      </w:r>
      <w:r w:rsidR="00FC127F">
        <w:rPr>
          <w:rFonts w:ascii="Times New Roman" w:hAnsi="Times New Roman" w:cs="Times New Roman"/>
          <w:i/>
          <w:iCs/>
          <w:sz w:val="20"/>
          <w:szCs w:val="20"/>
        </w:rPr>
        <w:t>Portfolio</w:t>
      </w:r>
      <w:r w:rsidR="008077FC" w:rsidRPr="00FE643D">
        <w:rPr>
          <w:rFonts w:ascii="Times New Roman" w:hAnsi="Times New Roman" w:cs="Times New Roman"/>
          <w:i/>
          <w:iCs/>
          <w:sz w:val="20"/>
          <w:szCs w:val="20"/>
        </w:rPr>
        <w:t>.</w:t>
      </w:r>
    </w:p>
    <w:tbl>
      <w:tblPr>
        <w:tblW w:w="0" w:type="auto"/>
        <w:tblLook w:val="04A0" w:firstRow="1" w:lastRow="0" w:firstColumn="1" w:lastColumn="0" w:noHBand="0" w:noVBand="1"/>
      </w:tblPr>
      <w:tblGrid>
        <w:gridCol w:w="2943"/>
        <w:gridCol w:w="6299"/>
      </w:tblGrid>
      <w:tr w:rsidR="00C05A5F" w:rsidRPr="00FE643D" w:rsidTr="00DF1DD9">
        <w:tc>
          <w:tcPr>
            <w:tcW w:w="2943" w:type="dxa"/>
          </w:tcPr>
          <w:p w:rsidR="00C05A5F" w:rsidRPr="00FE643D" w:rsidRDefault="00802FF9" w:rsidP="00EB0603">
            <w:pPr>
              <w:spacing w:line="24" w:lineRule="atLeast"/>
              <w:rPr>
                <w:rFonts w:ascii="Times New Roman" w:hAnsi="Times New Roman" w:cs="Times New Roman"/>
                <w:b/>
                <w:bCs/>
                <w:sz w:val="20"/>
                <w:szCs w:val="20"/>
              </w:rPr>
            </w:pPr>
            <w:smartTag w:uri="urn:schemas-microsoft-com:office:smarttags" w:element="PostalCode">
              <w:smartTag w:uri="urn:schemas-microsoft-com:office:smarttags" w:element="place">
                <w:r w:rsidRPr="00FE643D">
                  <w:rPr>
                    <w:rFonts w:ascii="Times New Roman" w:hAnsi="Times New Roman" w:cs="Times New Roman"/>
                    <w:b/>
                    <w:bCs/>
                    <w:sz w:val="20"/>
                    <w:szCs w:val="20"/>
                  </w:rPr>
                  <w:t>Sale</w:t>
                </w:r>
              </w:smartTag>
            </w:smartTag>
            <w:r w:rsidRPr="00FE643D">
              <w:rPr>
                <w:rFonts w:ascii="Times New Roman" w:hAnsi="Times New Roman" w:cs="Times New Roman"/>
                <w:b/>
                <w:bCs/>
                <w:sz w:val="20"/>
                <w:szCs w:val="20"/>
              </w:rPr>
              <w:t xml:space="preserve"> of </w:t>
            </w:r>
            <w:r w:rsidR="005C2D30">
              <w:rPr>
                <w:rFonts w:ascii="Times New Roman" w:hAnsi="Times New Roman" w:cs="Times New Roman"/>
                <w:b/>
                <w:bCs/>
                <w:sz w:val="20"/>
                <w:szCs w:val="20"/>
              </w:rPr>
              <w:t xml:space="preserve">Receivables </w:t>
            </w:r>
            <w:r w:rsidRPr="00FE643D">
              <w:rPr>
                <w:rFonts w:ascii="Times New Roman" w:hAnsi="Times New Roman" w:cs="Times New Roman"/>
                <w:b/>
                <w:bCs/>
                <w:sz w:val="20"/>
                <w:szCs w:val="20"/>
              </w:rPr>
              <w:t>Portfolio</w:t>
            </w:r>
          </w:p>
        </w:tc>
        <w:tc>
          <w:tcPr>
            <w:tcW w:w="6299" w:type="dxa"/>
          </w:tcPr>
          <w:p w:rsidR="00802FF9" w:rsidRDefault="00802FF9"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The </w:t>
            </w:r>
            <w:r w:rsidR="00BE11D2">
              <w:rPr>
                <w:rFonts w:ascii="Times New Roman" w:hAnsi="Times New Roman" w:cs="Times New Roman"/>
                <w:sz w:val="20"/>
                <w:szCs w:val="20"/>
              </w:rPr>
              <w:t xml:space="preserve">Receivables </w:t>
            </w:r>
            <w:r w:rsidR="00FC127F">
              <w:rPr>
                <w:rFonts w:ascii="Times New Roman" w:hAnsi="Times New Roman" w:cs="Times New Roman"/>
                <w:sz w:val="20"/>
                <w:szCs w:val="20"/>
              </w:rPr>
              <w:t>Portfolio</w:t>
            </w:r>
            <w:r w:rsidRPr="00FE643D">
              <w:rPr>
                <w:rFonts w:ascii="Times New Roman" w:hAnsi="Times New Roman" w:cs="Times New Roman"/>
                <w:sz w:val="20"/>
                <w:szCs w:val="20"/>
              </w:rPr>
              <w:t xml:space="preserve"> will consist of the </w:t>
            </w:r>
            <w:r w:rsidR="00ED18EA">
              <w:rPr>
                <w:rFonts w:ascii="Times New Roman" w:hAnsi="Times New Roman" w:cs="Times New Roman"/>
                <w:sz w:val="20"/>
                <w:szCs w:val="20"/>
              </w:rPr>
              <w:t>Consumer Loans</w:t>
            </w:r>
            <w:r w:rsidRPr="00FE643D">
              <w:rPr>
                <w:rFonts w:ascii="Times New Roman" w:hAnsi="Times New Roman" w:cs="Times New Roman"/>
                <w:sz w:val="20"/>
                <w:szCs w:val="20"/>
              </w:rPr>
              <w:t xml:space="preserve">, the </w:t>
            </w:r>
            <w:r w:rsidR="00BE11D2">
              <w:rPr>
                <w:rFonts w:ascii="Times New Roman" w:hAnsi="Times New Roman" w:cs="Times New Roman"/>
                <w:sz w:val="20"/>
                <w:szCs w:val="20"/>
              </w:rPr>
              <w:t>Ancillary Rights</w:t>
            </w:r>
            <w:r w:rsidRPr="00FE643D">
              <w:rPr>
                <w:rFonts w:ascii="Times New Roman" w:hAnsi="Times New Roman" w:cs="Times New Roman"/>
                <w:sz w:val="20"/>
                <w:szCs w:val="20"/>
              </w:rPr>
              <w:t xml:space="preserve"> and all monies derived therein from time to time, which will be sold to the Issuer on the Closing Date</w:t>
            </w:r>
            <w:r w:rsidR="006C2881" w:rsidRPr="00FE643D">
              <w:rPr>
                <w:rFonts w:ascii="Times New Roman" w:hAnsi="Times New Roman" w:cs="Times New Roman"/>
                <w:sz w:val="20"/>
                <w:szCs w:val="20"/>
              </w:rPr>
              <w:fldChar w:fldCharType="begin"/>
            </w:r>
            <w:r w:rsidR="006C2881" w:rsidRPr="00FE643D">
              <w:rPr>
                <w:rFonts w:ascii="Times New Roman" w:hAnsi="Times New Roman" w:cs="Times New Roman"/>
                <w:sz w:val="20"/>
                <w:szCs w:val="20"/>
              </w:rPr>
              <w:instrText xml:space="preserve"> XE "Closing Date" </w:instrText>
            </w:r>
            <w:r w:rsidR="006C2881" w:rsidRPr="00FE643D">
              <w:rPr>
                <w:rFonts w:ascii="Times New Roman" w:hAnsi="Times New Roman" w:cs="Times New Roman"/>
                <w:sz w:val="20"/>
                <w:szCs w:val="20"/>
              </w:rPr>
              <w:fldChar w:fldCharType="end"/>
            </w:r>
            <w:r w:rsidRPr="00FE643D">
              <w:rPr>
                <w:rFonts w:ascii="Times New Roman" w:hAnsi="Times New Roman" w:cs="Times New Roman"/>
                <w:sz w:val="20"/>
                <w:szCs w:val="20"/>
              </w:rPr>
              <w:t>.</w:t>
            </w:r>
            <w:r w:rsidR="005C2D30">
              <w:rPr>
                <w:rFonts w:ascii="Times New Roman" w:hAnsi="Times New Roman" w:cs="Times New Roman"/>
                <w:sz w:val="20"/>
                <w:szCs w:val="20"/>
              </w:rPr>
              <w:t xml:space="preserve">  The sale of the assets comprised in the Receivables Portfolio to the Issuer will include a sale of </w:t>
            </w:r>
            <w:r w:rsidR="00EB0603">
              <w:rPr>
                <w:rFonts w:ascii="Times New Roman" w:hAnsi="Times New Roman" w:cs="Times New Roman"/>
                <w:sz w:val="20"/>
                <w:szCs w:val="20"/>
              </w:rPr>
              <w:t>the unsecured right to receive from the Obligors payments of interest</w:t>
            </w:r>
            <w:r w:rsidR="005C2D30">
              <w:rPr>
                <w:rFonts w:ascii="Times New Roman" w:hAnsi="Times New Roman" w:cs="Times New Roman"/>
                <w:sz w:val="20"/>
                <w:szCs w:val="20"/>
              </w:rPr>
              <w:t xml:space="preserve"> </w:t>
            </w:r>
            <w:r w:rsidR="00EB0603">
              <w:rPr>
                <w:rFonts w:ascii="Times New Roman" w:hAnsi="Times New Roman" w:cs="Times New Roman"/>
                <w:sz w:val="20"/>
                <w:szCs w:val="20"/>
              </w:rPr>
              <w:t xml:space="preserve">and repayments of principal </w:t>
            </w:r>
            <w:r w:rsidR="005C2D30">
              <w:rPr>
                <w:rFonts w:ascii="Times New Roman" w:hAnsi="Times New Roman" w:cs="Times New Roman"/>
                <w:sz w:val="20"/>
                <w:szCs w:val="20"/>
              </w:rPr>
              <w:t xml:space="preserve">due and outstanding in respect of such </w:t>
            </w:r>
            <w:r w:rsidR="00F83327">
              <w:rPr>
                <w:rFonts w:ascii="Times New Roman" w:hAnsi="Times New Roman" w:cs="Times New Roman"/>
                <w:sz w:val="20"/>
                <w:szCs w:val="20"/>
              </w:rPr>
              <w:t>C</w:t>
            </w:r>
            <w:r w:rsidR="005C2D30">
              <w:rPr>
                <w:rFonts w:ascii="Times New Roman" w:hAnsi="Times New Roman" w:cs="Times New Roman"/>
                <w:sz w:val="20"/>
                <w:szCs w:val="20"/>
              </w:rPr>
              <w:t>onsumer Loans on the Closing Date</w:t>
            </w:r>
            <w:r w:rsidR="00EB0603">
              <w:rPr>
                <w:rFonts w:ascii="Times New Roman" w:hAnsi="Times New Roman" w:cs="Times New Roman"/>
                <w:sz w:val="20"/>
                <w:szCs w:val="20"/>
              </w:rPr>
              <w:t xml:space="preserve"> in accordance with the terms of the Consumer Loan Agreements</w:t>
            </w:r>
            <w:r w:rsidR="005C2D30">
              <w:rPr>
                <w:rFonts w:ascii="Times New Roman" w:hAnsi="Times New Roman" w:cs="Times New Roman"/>
                <w:sz w:val="20"/>
                <w:szCs w:val="20"/>
              </w:rPr>
              <w:t xml:space="preserve">, together with the Benefit of the Consumer Loans and the Consumer Loan Agreements (including the benefit of any PPI </w:t>
            </w:r>
            <w:r w:rsidR="00EB0603">
              <w:rPr>
                <w:rFonts w:ascii="Times New Roman" w:hAnsi="Times New Roman" w:cs="Times New Roman"/>
                <w:sz w:val="20"/>
                <w:szCs w:val="20"/>
              </w:rPr>
              <w:t>C</w:t>
            </w:r>
            <w:r w:rsidR="005C2D30">
              <w:rPr>
                <w:rFonts w:ascii="Times New Roman" w:hAnsi="Times New Roman" w:cs="Times New Roman"/>
                <w:sz w:val="20"/>
                <w:szCs w:val="20"/>
              </w:rPr>
              <w:t>ontracts related thereto)</w:t>
            </w:r>
            <w:r w:rsidR="00EB0603">
              <w:rPr>
                <w:rFonts w:ascii="Times New Roman" w:hAnsi="Times New Roman" w:cs="Times New Roman"/>
                <w:sz w:val="20"/>
                <w:szCs w:val="20"/>
              </w:rPr>
              <w:t xml:space="preserve"> (the "</w:t>
            </w:r>
            <w:r w:rsidR="00EB0603" w:rsidRPr="00EB0603">
              <w:rPr>
                <w:rFonts w:ascii="Times New Roman" w:hAnsi="Times New Roman" w:cs="Times New Roman"/>
                <w:b/>
                <w:bCs/>
                <w:sz w:val="20"/>
                <w:szCs w:val="20"/>
              </w:rPr>
              <w:t>Receivables</w:t>
            </w:r>
            <w:r w:rsidR="00EB0603">
              <w:rPr>
                <w:rFonts w:ascii="Times New Roman" w:hAnsi="Times New Roman" w:cs="Times New Roman"/>
                <w:sz w:val="20"/>
                <w:szCs w:val="20"/>
              </w:rPr>
              <w:t>")</w:t>
            </w:r>
            <w:r w:rsidR="005C2D30">
              <w:rPr>
                <w:rFonts w:ascii="Times New Roman" w:hAnsi="Times New Roman" w:cs="Times New Roman"/>
                <w:sz w:val="20"/>
                <w:szCs w:val="20"/>
              </w:rPr>
              <w:t>.</w:t>
            </w:r>
          </w:p>
          <w:p w:rsidR="005C2D30" w:rsidRPr="00FE643D" w:rsidRDefault="005C2D30" w:rsidP="005C2D30">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Specify if sale of additional portfolio is relevant</w:t>
            </w:r>
            <w:r w:rsidRPr="00FE643D">
              <w:rPr>
                <w:rFonts w:ascii="Times New Roman" w:hAnsi="Times New Roman" w:cs="Times New Roman"/>
                <w:sz w:val="20"/>
                <w:szCs w:val="20"/>
              </w:rPr>
              <w:t>]</w:t>
            </w:r>
          </w:p>
          <w:p w:rsidR="00ED44B1" w:rsidRPr="00FE643D" w:rsidRDefault="005C2D30"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Specify if substitution/revolving period is applicable</w:t>
            </w:r>
            <w:r w:rsidRPr="00FE643D">
              <w:rPr>
                <w:rFonts w:ascii="Times New Roman" w:hAnsi="Times New Roman" w:cs="Times New Roman"/>
                <w:sz w:val="20"/>
                <w:szCs w:val="20"/>
              </w:rPr>
              <w:t>]</w:t>
            </w:r>
          </w:p>
        </w:tc>
      </w:tr>
      <w:tr w:rsidR="00F83327" w:rsidRPr="00FE643D" w:rsidTr="00DF1DD9">
        <w:tc>
          <w:tcPr>
            <w:tcW w:w="2943" w:type="dxa"/>
          </w:tcPr>
          <w:p w:rsidR="00F83327" w:rsidRPr="00FE643D" w:rsidRDefault="00F83327" w:rsidP="00EB0603">
            <w:pPr>
              <w:spacing w:line="24" w:lineRule="atLeast"/>
              <w:rPr>
                <w:rFonts w:ascii="Times New Roman" w:hAnsi="Times New Roman" w:cs="Times New Roman"/>
                <w:b/>
                <w:bCs/>
                <w:sz w:val="20"/>
                <w:szCs w:val="20"/>
              </w:rPr>
            </w:pPr>
            <w:r>
              <w:rPr>
                <w:rFonts w:ascii="Times New Roman" w:hAnsi="Times New Roman" w:cs="Times New Roman"/>
                <w:b/>
                <w:bCs/>
                <w:sz w:val="20"/>
                <w:szCs w:val="20"/>
              </w:rPr>
              <w:t>Consumer Loans</w:t>
            </w:r>
          </w:p>
        </w:tc>
        <w:tc>
          <w:tcPr>
            <w:tcW w:w="6299" w:type="dxa"/>
          </w:tcPr>
          <w:p w:rsidR="00F83327" w:rsidRPr="009E4E4A" w:rsidRDefault="00F83327" w:rsidP="00F83327">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Each </w:t>
            </w:r>
            <w:r>
              <w:rPr>
                <w:rFonts w:ascii="Times New Roman" w:hAnsi="Times New Roman" w:cs="Times New Roman"/>
                <w:sz w:val="20"/>
                <w:szCs w:val="20"/>
              </w:rPr>
              <w:t>Consumer Loan</w:t>
            </w:r>
            <w:r w:rsidRPr="00FE643D">
              <w:rPr>
                <w:rFonts w:ascii="Times New Roman" w:hAnsi="Times New Roman" w:cs="Times New Roman"/>
                <w:sz w:val="20"/>
                <w:szCs w:val="20"/>
              </w:rPr>
              <w:t xml:space="preserve"> and </w:t>
            </w:r>
            <w:r>
              <w:rPr>
                <w:rFonts w:ascii="Times New Roman" w:hAnsi="Times New Roman" w:cs="Times New Roman"/>
                <w:sz w:val="20"/>
                <w:szCs w:val="20"/>
              </w:rPr>
              <w:t xml:space="preserve">the related Ancillary Rights </w:t>
            </w:r>
            <w:r w:rsidRPr="00FE643D">
              <w:rPr>
                <w:rFonts w:ascii="Times New Roman" w:hAnsi="Times New Roman" w:cs="Times New Roman"/>
                <w:sz w:val="20"/>
                <w:szCs w:val="20"/>
              </w:rPr>
              <w:t xml:space="preserve">will </w:t>
            </w:r>
            <w:r>
              <w:rPr>
                <w:rFonts w:ascii="Times New Roman" w:hAnsi="Times New Roman" w:cs="Times New Roman"/>
                <w:sz w:val="20"/>
                <w:szCs w:val="20"/>
              </w:rPr>
              <w:t>consist of unsecured consumer loans advanced [or acquired] by the Seller as lender, to the Obligors as borrowers.  Each Consumer Loan</w:t>
            </w:r>
            <w:r w:rsidRPr="00FE643D">
              <w:rPr>
                <w:rFonts w:ascii="Times New Roman" w:hAnsi="Times New Roman" w:cs="Times New Roman"/>
                <w:sz w:val="20"/>
                <w:szCs w:val="20"/>
              </w:rPr>
              <w:t xml:space="preserve"> </w:t>
            </w:r>
            <w:r>
              <w:rPr>
                <w:rFonts w:ascii="Times New Roman" w:hAnsi="Times New Roman" w:cs="Times New Roman"/>
                <w:sz w:val="20"/>
                <w:szCs w:val="20"/>
              </w:rPr>
              <w:t>is governed by [</w:t>
            </w:r>
            <w:r>
              <w:rPr>
                <w:rFonts w:ascii="Times New Roman" w:hAnsi="Times New Roman" w:cs="Times New Roman"/>
                <w:i/>
                <w:iCs/>
                <w:sz w:val="20"/>
                <w:szCs w:val="20"/>
              </w:rPr>
              <w:t>English</w:t>
            </w:r>
            <w:r>
              <w:rPr>
                <w:rFonts w:ascii="Times New Roman" w:hAnsi="Times New Roman" w:cs="Times New Roman"/>
                <w:sz w:val="20"/>
                <w:szCs w:val="20"/>
              </w:rPr>
              <w:t>] law, denominated in [</w:t>
            </w:r>
            <w:r>
              <w:rPr>
                <w:rFonts w:ascii="Times New Roman" w:hAnsi="Times New Roman" w:cs="Times New Roman"/>
                <w:i/>
                <w:iCs/>
                <w:sz w:val="20"/>
                <w:szCs w:val="20"/>
              </w:rPr>
              <w:t>sterling</w:t>
            </w:r>
            <w:r>
              <w:rPr>
                <w:rFonts w:ascii="Times New Roman" w:hAnsi="Times New Roman" w:cs="Times New Roman"/>
                <w:sz w:val="20"/>
                <w:szCs w:val="20"/>
              </w:rPr>
              <w:t>] and interest is payable at a variable rate determined by the Seller from time to time.  Principal under each Consumer Loan is repayable on a scheduled amortising basis on the basis and in the amounts set out in the relevant Consumer Loan Agreements.</w:t>
            </w:r>
          </w:p>
          <w:p w:rsidR="00F83327" w:rsidRPr="00FE643D" w:rsidRDefault="00F83327" w:rsidP="00F83327">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Cross refer to section of the prospectus containing further information on this</w:t>
            </w:r>
            <w:r w:rsidRPr="00FE643D">
              <w:rPr>
                <w:rFonts w:ascii="Times New Roman" w:hAnsi="Times New Roman" w:cs="Times New Roman"/>
                <w:sz w:val="20"/>
                <w:szCs w:val="20"/>
              </w:rPr>
              <w:t>]</w:t>
            </w:r>
          </w:p>
        </w:tc>
      </w:tr>
      <w:tr w:rsidR="00EB0603" w:rsidRPr="00FE643D" w:rsidTr="00DD3D76">
        <w:tc>
          <w:tcPr>
            <w:tcW w:w="2943" w:type="dxa"/>
          </w:tcPr>
          <w:p w:rsidR="00EB0603" w:rsidRPr="00FE643D" w:rsidRDefault="00EB0603" w:rsidP="00DD3D76">
            <w:pPr>
              <w:spacing w:line="24" w:lineRule="atLeast"/>
              <w:jc w:val="both"/>
              <w:rPr>
                <w:rFonts w:ascii="Times New Roman" w:hAnsi="Times New Roman" w:cs="Times New Roman"/>
                <w:b/>
                <w:bCs/>
                <w:sz w:val="20"/>
                <w:szCs w:val="20"/>
              </w:rPr>
            </w:pPr>
            <w:r w:rsidRPr="009E4E4A">
              <w:rPr>
                <w:rFonts w:ascii="Times New Roman" w:hAnsi="Times New Roman" w:cs="Times New Roman"/>
                <w:b/>
                <w:bCs/>
                <w:sz w:val="20"/>
                <w:szCs w:val="20"/>
              </w:rPr>
              <w:t>Consumer Loan</w:t>
            </w:r>
            <w:r>
              <w:rPr>
                <w:rFonts w:ascii="Times New Roman" w:hAnsi="Times New Roman" w:cs="Times New Roman"/>
                <w:b/>
                <w:bCs/>
                <w:sz w:val="20"/>
                <w:szCs w:val="20"/>
              </w:rPr>
              <w:t xml:space="preserve"> </w:t>
            </w:r>
            <w:r w:rsidRPr="009E4E4A">
              <w:rPr>
                <w:rFonts w:ascii="Times New Roman" w:hAnsi="Times New Roman" w:cs="Times New Roman"/>
                <w:b/>
                <w:bCs/>
                <w:sz w:val="20"/>
                <w:szCs w:val="20"/>
              </w:rPr>
              <w:t>Agreements</w:t>
            </w:r>
          </w:p>
        </w:tc>
        <w:tc>
          <w:tcPr>
            <w:tcW w:w="6299" w:type="dxa"/>
          </w:tcPr>
          <w:p w:rsidR="00EB0603" w:rsidRPr="00FE643D" w:rsidRDefault="00EB0603" w:rsidP="00DD3D76">
            <w:pPr>
              <w:spacing w:line="24" w:lineRule="atLeast"/>
              <w:jc w:val="both"/>
              <w:rPr>
                <w:rFonts w:ascii="Times New Roman" w:hAnsi="Times New Roman" w:cs="Times New Roman"/>
                <w:sz w:val="20"/>
                <w:szCs w:val="20"/>
              </w:rPr>
            </w:pPr>
            <w:r w:rsidRPr="009E4E4A">
              <w:rPr>
                <w:rFonts w:ascii="Times New Roman" w:hAnsi="Times New Roman" w:cs="Times New Roman"/>
                <w:sz w:val="20"/>
                <w:szCs w:val="20"/>
              </w:rPr>
              <w:t>Each Consumer Loan is documented under a Consumer Loan Agreement entered into between the Originator as lender and one or more Obligors, as borrower or guarantor, which contain provisions standard for this type of facility.</w:t>
            </w:r>
          </w:p>
        </w:tc>
      </w:tr>
      <w:tr w:rsidR="00EB0603" w:rsidRPr="00FE643D" w:rsidTr="00DD3D76">
        <w:tc>
          <w:tcPr>
            <w:tcW w:w="2943" w:type="dxa"/>
          </w:tcPr>
          <w:p w:rsidR="00EB0603" w:rsidRPr="00FE643D" w:rsidRDefault="00EB0603" w:rsidP="00DD3D76">
            <w:pPr>
              <w:spacing w:line="24" w:lineRule="atLeast"/>
              <w:jc w:val="both"/>
              <w:rPr>
                <w:rFonts w:ascii="Times New Roman" w:hAnsi="Times New Roman" w:cs="Times New Roman"/>
                <w:b/>
                <w:bCs/>
                <w:sz w:val="20"/>
                <w:szCs w:val="20"/>
              </w:rPr>
            </w:pPr>
          </w:p>
        </w:tc>
        <w:tc>
          <w:tcPr>
            <w:tcW w:w="6299" w:type="dxa"/>
          </w:tcPr>
          <w:p w:rsidR="00EB0603" w:rsidRPr="00FE643D" w:rsidRDefault="00EB0603" w:rsidP="00DD3D76">
            <w:pPr>
              <w:spacing w:line="24" w:lineRule="atLeast"/>
              <w:jc w:val="both"/>
              <w:rPr>
                <w:rFonts w:ascii="Times New Roman" w:hAnsi="Times New Roman" w:cs="Times New Roman"/>
                <w:sz w:val="20"/>
                <w:szCs w:val="20"/>
              </w:rPr>
            </w:pPr>
            <w:r w:rsidRPr="009E4E4A">
              <w:rPr>
                <w:rFonts w:ascii="Times New Roman" w:hAnsi="Times New Roman" w:cs="Times New Roman"/>
                <w:sz w:val="20"/>
                <w:szCs w:val="20"/>
              </w:rPr>
              <w:t>Every Consumer Loan Agreement in respect of which the amount of credit provided is less than £25,001 or is to be taken, by virtue of the Consumer Credit Act 1974 (the "</w:t>
            </w:r>
            <w:r w:rsidRPr="009E4E4A">
              <w:rPr>
                <w:rFonts w:ascii="Times New Roman" w:hAnsi="Times New Roman" w:cs="Times New Roman"/>
                <w:b/>
                <w:bCs/>
                <w:sz w:val="20"/>
                <w:szCs w:val="20"/>
              </w:rPr>
              <w:t>CCA</w:t>
            </w:r>
            <w:r w:rsidRPr="009E4E4A">
              <w:rPr>
                <w:rFonts w:ascii="Times New Roman" w:hAnsi="Times New Roman" w:cs="Times New Roman"/>
                <w:sz w:val="20"/>
                <w:szCs w:val="20"/>
              </w:rPr>
              <w:t>") not to exceed £25,000, are made in accordance with the terms of the CCA.</w:t>
            </w:r>
          </w:p>
        </w:tc>
      </w:tr>
      <w:tr w:rsidR="007078EA" w:rsidRPr="00FE643D" w:rsidTr="00B628FB">
        <w:tc>
          <w:tcPr>
            <w:tcW w:w="2943" w:type="dxa"/>
          </w:tcPr>
          <w:p w:rsidR="007078EA" w:rsidRPr="00FE643D" w:rsidRDefault="007078EA" w:rsidP="00EB0603">
            <w:pPr>
              <w:spacing w:line="24" w:lineRule="atLeast"/>
              <w:rPr>
                <w:rFonts w:ascii="Times New Roman" w:hAnsi="Times New Roman" w:cs="Times New Roman"/>
                <w:b/>
                <w:bCs/>
                <w:sz w:val="20"/>
                <w:szCs w:val="20"/>
              </w:rPr>
            </w:pPr>
            <w:r w:rsidRPr="0063581D">
              <w:rPr>
                <w:rFonts w:ascii="Times New Roman" w:hAnsi="Times New Roman" w:cs="Times New Roman"/>
                <w:b/>
                <w:bCs/>
                <w:sz w:val="20"/>
                <w:szCs w:val="20"/>
              </w:rPr>
              <w:t>Features of</w:t>
            </w:r>
            <w:r w:rsidR="00FC127F">
              <w:rPr>
                <w:rFonts w:ascii="Times New Roman" w:hAnsi="Times New Roman" w:cs="Times New Roman"/>
                <w:b/>
                <w:bCs/>
                <w:sz w:val="20"/>
                <w:szCs w:val="20"/>
              </w:rPr>
              <w:t xml:space="preserve"> the</w:t>
            </w:r>
            <w:r w:rsidRPr="0063581D">
              <w:rPr>
                <w:rFonts w:ascii="Times New Roman" w:hAnsi="Times New Roman" w:cs="Times New Roman"/>
                <w:b/>
                <w:bCs/>
                <w:sz w:val="20"/>
                <w:szCs w:val="20"/>
              </w:rPr>
              <w:t xml:space="preserve"> </w:t>
            </w:r>
            <w:r w:rsidR="00657F4D">
              <w:rPr>
                <w:rFonts w:ascii="Times New Roman" w:hAnsi="Times New Roman" w:cs="Times New Roman"/>
                <w:b/>
                <w:bCs/>
                <w:sz w:val="20"/>
                <w:szCs w:val="20"/>
              </w:rPr>
              <w:t>Consumer Loans</w:t>
            </w:r>
          </w:p>
        </w:tc>
        <w:tc>
          <w:tcPr>
            <w:tcW w:w="6299" w:type="dxa"/>
          </w:tcPr>
          <w:tbl>
            <w:tblPr>
              <w:tblW w:w="0" w:type="auto"/>
              <w:tblLook w:val="04A0" w:firstRow="1" w:lastRow="0" w:firstColumn="1" w:lastColumn="0" w:noHBand="0" w:noVBand="1"/>
            </w:tblPr>
            <w:tblGrid>
              <w:gridCol w:w="2416"/>
              <w:gridCol w:w="1205"/>
              <w:gridCol w:w="1221"/>
              <w:gridCol w:w="1241"/>
            </w:tblGrid>
            <w:tr w:rsidR="00DF1DD9" w:rsidRPr="00FE643D" w:rsidTr="003270F8">
              <w:tc>
                <w:tcPr>
                  <w:tcW w:w="6083" w:type="dxa"/>
                  <w:gridSpan w:val="4"/>
                </w:tcPr>
                <w:p w:rsidR="00DF1DD9" w:rsidRPr="00FE643D" w:rsidRDefault="00DF1DD9"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The following is a summary of certain features of the </w:t>
                  </w:r>
                  <w:r w:rsidR="00ED18EA">
                    <w:rPr>
                      <w:rFonts w:ascii="Times New Roman" w:hAnsi="Times New Roman" w:cs="Times New Roman"/>
                      <w:sz w:val="20"/>
                      <w:szCs w:val="20"/>
                    </w:rPr>
                    <w:t>Consumer Loans</w:t>
                  </w:r>
                  <w:r w:rsidRPr="00FE643D">
                    <w:rPr>
                      <w:rFonts w:ascii="Times New Roman" w:hAnsi="Times New Roman" w:cs="Times New Roman"/>
                      <w:sz w:val="20"/>
                      <w:szCs w:val="20"/>
                    </w:rPr>
                    <w:t xml:space="preserve"> as at the Cut-Off Date</w:t>
                  </w:r>
                  <w:r w:rsidR="00C20D2A" w:rsidRPr="00FE643D">
                    <w:rPr>
                      <w:rFonts w:ascii="Times New Roman" w:hAnsi="Times New Roman" w:cs="Times New Roman"/>
                      <w:sz w:val="20"/>
                      <w:szCs w:val="20"/>
                    </w:rPr>
                    <w:t xml:space="preserve"> and i</w:t>
                  </w:r>
                  <w:r w:rsidR="00EC58DE" w:rsidRPr="00FE643D">
                    <w:rPr>
                      <w:rFonts w:ascii="Times New Roman" w:hAnsi="Times New Roman" w:cs="Times New Roman"/>
                      <w:sz w:val="20"/>
                      <w:szCs w:val="20"/>
                    </w:rPr>
                    <w:t xml:space="preserve">nvestors should </w:t>
                  </w:r>
                  <w:r w:rsidR="008077FC" w:rsidRPr="00FE643D">
                    <w:rPr>
                      <w:rFonts w:ascii="Times New Roman" w:hAnsi="Times New Roman" w:cs="Times New Roman"/>
                      <w:sz w:val="20"/>
                      <w:szCs w:val="20"/>
                    </w:rPr>
                    <w:t>refer to</w:t>
                  </w:r>
                  <w:r w:rsidR="00EC58DE" w:rsidRPr="00FE643D">
                    <w:rPr>
                      <w:rFonts w:ascii="Times New Roman" w:hAnsi="Times New Roman" w:cs="Times New Roman"/>
                      <w:sz w:val="20"/>
                      <w:szCs w:val="20"/>
                    </w:rPr>
                    <w:t>, and carefully consider,</w:t>
                  </w:r>
                  <w:r w:rsidR="008077FC" w:rsidRPr="00FE643D">
                    <w:rPr>
                      <w:rFonts w:ascii="Times New Roman" w:hAnsi="Times New Roman" w:cs="Times New Roman"/>
                      <w:sz w:val="20"/>
                      <w:szCs w:val="20"/>
                    </w:rPr>
                    <w:t xml:space="preserve"> </w:t>
                  </w:r>
                  <w:r w:rsidR="00C20D2A" w:rsidRPr="00FE643D">
                    <w:rPr>
                      <w:rFonts w:ascii="Times New Roman" w:hAnsi="Times New Roman" w:cs="Times New Roman"/>
                      <w:sz w:val="20"/>
                      <w:szCs w:val="20"/>
                    </w:rPr>
                    <w:t xml:space="preserve">further details in respect </w:t>
                  </w:r>
                  <w:r w:rsidR="00EC58DE" w:rsidRPr="00FE643D">
                    <w:rPr>
                      <w:rFonts w:ascii="Times New Roman" w:hAnsi="Times New Roman" w:cs="Times New Roman"/>
                      <w:sz w:val="20"/>
                      <w:szCs w:val="20"/>
                    </w:rPr>
                    <w:t xml:space="preserve">of the </w:t>
                  </w:r>
                  <w:r w:rsidR="00ED18EA">
                    <w:rPr>
                      <w:rFonts w:ascii="Times New Roman" w:hAnsi="Times New Roman" w:cs="Times New Roman"/>
                      <w:sz w:val="20"/>
                      <w:szCs w:val="20"/>
                    </w:rPr>
                    <w:t>Consumer Loans</w:t>
                  </w:r>
                  <w:r w:rsidR="00EC58DE" w:rsidRPr="00FE643D">
                    <w:rPr>
                      <w:rFonts w:ascii="Times New Roman" w:hAnsi="Times New Roman" w:cs="Times New Roman"/>
                      <w:sz w:val="20"/>
                      <w:szCs w:val="20"/>
                    </w:rPr>
                    <w:t xml:space="preserve"> set out in </w:t>
                  </w:r>
                  <w:r w:rsidR="008077FC" w:rsidRPr="00FE643D">
                    <w:rPr>
                      <w:rFonts w:ascii="Times New Roman" w:hAnsi="Times New Roman" w:cs="Times New Roman"/>
                      <w:sz w:val="20"/>
                      <w:szCs w:val="20"/>
                    </w:rPr>
                    <w:t>"</w:t>
                  </w:r>
                  <w:r w:rsidR="007E3500" w:rsidRPr="00FE643D">
                    <w:rPr>
                      <w:rFonts w:ascii="Times New Roman" w:hAnsi="Times New Roman" w:cs="Times New Roman"/>
                      <w:i/>
                      <w:iCs/>
                      <w:sz w:val="20"/>
                      <w:szCs w:val="20"/>
                    </w:rPr>
                    <w:t xml:space="preserve">Disclosure of the </w:t>
                  </w:r>
                  <w:r w:rsidR="00BE11D2">
                    <w:rPr>
                      <w:rFonts w:ascii="Times New Roman" w:hAnsi="Times New Roman" w:cs="Times New Roman"/>
                      <w:i/>
                      <w:iCs/>
                      <w:sz w:val="20"/>
                      <w:szCs w:val="20"/>
                    </w:rPr>
                    <w:t xml:space="preserve">Receivables </w:t>
                  </w:r>
                  <w:r w:rsidR="00FC127F">
                    <w:rPr>
                      <w:rFonts w:ascii="Times New Roman" w:hAnsi="Times New Roman" w:cs="Times New Roman"/>
                      <w:i/>
                      <w:iCs/>
                      <w:sz w:val="20"/>
                      <w:szCs w:val="20"/>
                    </w:rPr>
                    <w:t>Portfolio</w:t>
                  </w:r>
                  <w:r w:rsidR="007E3500" w:rsidRPr="00FE643D">
                    <w:rPr>
                      <w:rFonts w:ascii="Times New Roman" w:hAnsi="Times New Roman" w:cs="Times New Roman"/>
                      <w:i/>
                      <w:iCs/>
                      <w:sz w:val="20"/>
                      <w:szCs w:val="20"/>
                    </w:rPr>
                    <w:t xml:space="preserve"> – Pool Stratification Tables</w:t>
                  </w:r>
                  <w:r w:rsidR="00EC58DE" w:rsidRPr="00FE643D">
                    <w:rPr>
                      <w:rFonts w:ascii="Times New Roman" w:hAnsi="Times New Roman" w:cs="Times New Roman"/>
                      <w:sz w:val="20"/>
                      <w:szCs w:val="20"/>
                    </w:rPr>
                    <w:t xml:space="preserve">". </w:t>
                  </w:r>
                </w:p>
              </w:tc>
            </w:tr>
            <w:tr w:rsidR="00AF761F" w:rsidRPr="00FE643D" w:rsidTr="001D2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16" w:type="dxa"/>
                  <w:tcBorders>
                    <w:top w:val="nil"/>
                    <w:left w:val="nil"/>
                    <w:bottom w:val="nil"/>
                    <w:right w:val="nil"/>
                  </w:tcBorders>
                </w:tcPr>
                <w:p w:rsidR="00AF761F" w:rsidRPr="00FE643D" w:rsidRDefault="00AF761F" w:rsidP="00ED18EA">
                  <w:p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Number of </w:t>
                  </w:r>
                  <w:r w:rsidR="00ED18EA">
                    <w:rPr>
                      <w:rFonts w:ascii="Times New Roman" w:hAnsi="Times New Roman" w:cs="Times New Roman"/>
                      <w:sz w:val="20"/>
                      <w:szCs w:val="20"/>
                    </w:rPr>
                    <w:t>Consumer Loans</w:t>
                  </w:r>
                </w:p>
              </w:tc>
              <w:tc>
                <w:tcPr>
                  <w:tcW w:w="3667" w:type="dxa"/>
                  <w:gridSpan w:val="3"/>
                  <w:tcBorders>
                    <w:top w:val="nil"/>
                    <w:left w:val="nil"/>
                    <w:bottom w:val="nil"/>
                    <w:right w:val="nil"/>
                  </w:tcBorders>
                </w:tcPr>
                <w:p w:rsidR="00AF761F" w:rsidRPr="00FE643D" w:rsidRDefault="00AF761F" w:rsidP="00526E2D">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w:t>
                  </w:r>
                </w:p>
              </w:tc>
            </w:tr>
            <w:tr w:rsidR="009E4E4A" w:rsidRPr="00FE643D" w:rsidTr="001D2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16" w:type="dxa"/>
                  <w:tcBorders>
                    <w:top w:val="nil"/>
                    <w:left w:val="nil"/>
                    <w:bottom w:val="nil"/>
                    <w:right w:val="nil"/>
                  </w:tcBorders>
                </w:tcPr>
                <w:p w:rsidR="009E4E4A" w:rsidRPr="00FE643D" w:rsidRDefault="009E4E4A" w:rsidP="00526E2D">
                  <w:pPr>
                    <w:spacing w:line="24" w:lineRule="atLeast"/>
                    <w:rPr>
                      <w:rFonts w:ascii="Times New Roman" w:hAnsi="Times New Roman" w:cs="Times New Roman"/>
                      <w:sz w:val="20"/>
                      <w:szCs w:val="20"/>
                    </w:rPr>
                  </w:pPr>
                  <w:r>
                    <w:rPr>
                      <w:rFonts w:ascii="Times New Roman" w:hAnsi="Times New Roman" w:cs="Times New Roman"/>
                      <w:sz w:val="20"/>
                      <w:szCs w:val="20"/>
                    </w:rPr>
                    <w:t>Percentage of different products</w:t>
                  </w:r>
                </w:p>
              </w:tc>
              <w:tc>
                <w:tcPr>
                  <w:tcW w:w="3667" w:type="dxa"/>
                  <w:gridSpan w:val="3"/>
                  <w:tcBorders>
                    <w:top w:val="nil"/>
                    <w:left w:val="nil"/>
                    <w:bottom w:val="nil"/>
                    <w:right w:val="nil"/>
                  </w:tcBorders>
                </w:tcPr>
                <w:p w:rsidR="009E4E4A" w:rsidRPr="00FE643D" w:rsidRDefault="009E4E4A" w:rsidP="00526E2D">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w:t>
                  </w:r>
                </w:p>
              </w:tc>
            </w:tr>
            <w:tr w:rsidR="009E4E4A" w:rsidRPr="00FE643D" w:rsidTr="001D2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16" w:type="dxa"/>
                  <w:tcBorders>
                    <w:top w:val="nil"/>
                    <w:left w:val="nil"/>
                    <w:bottom w:val="nil"/>
                    <w:right w:val="nil"/>
                  </w:tcBorders>
                </w:tcPr>
                <w:p w:rsidR="009E4E4A" w:rsidRPr="00FE643D" w:rsidRDefault="009E4E4A" w:rsidP="00526E2D">
                  <w:pPr>
                    <w:spacing w:line="24" w:lineRule="atLeast"/>
                    <w:rPr>
                      <w:rFonts w:ascii="Times New Roman" w:hAnsi="Times New Roman" w:cs="Times New Roman"/>
                      <w:sz w:val="20"/>
                      <w:szCs w:val="20"/>
                    </w:rPr>
                  </w:pPr>
                  <w:r>
                    <w:rPr>
                      <w:rFonts w:ascii="Times New Roman" w:hAnsi="Times New Roman" w:cs="Times New Roman"/>
                      <w:sz w:val="20"/>
                      <w:szCs w:val="20"/>
                    </w:rPr>
                    <w:t>Weighted average seasoning</w:t>
                  </w:r>
                </w:p>
              </w:tc>
              <w:tc>
                <w:tcPr>
                  <w:tcW w:w="3667" w:type="dxa"/>
                  <w:gridSpan w:val="3"/>
                  <w:tcBorders>
                    <w:top w:val="nil"/>
                    <w:left w:val="nil"/>
                    <w:bottom w:val="nil"/>
                    <w:right w:val="nil"/>
                  </w:tcBorders>
                </w:tcPr>
                <w:p w:rsidR="009E4E4A" w:rsidRPr="00FE643D" w:rsidRDefault="009E4E4A" w:rsidP="00526E2D">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w:t>
                  </w:r>
                </w:p>
              </w:tc>
            </w:tr>
            <w:tr w:rsidR="00AF761F" w:rsidRPr="00FE643D" w:rsidTr="001D2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16" w:type="dxa"/>
                  <w:tcBorders>
                    <w:top w:val="nil"/>
                    <w:left w:val="nil"/>
                    <w:bottom w:val="nil"/>
                    <w:right w:val="nil"/>
                  </w:tcBorders>
                </w:tcPr>
                <w:p w:rsidR="00AF761F" w:rsidRPr="00FE643D" w:rsidRDefault="00AF761F"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Number of </w:t>
                  </w:r>
                  <w:r w:rsidR="00011A78">
                    <w:rPr>
                      <w:rFonts w:ascii="Times New Roman" w:hAnsi="Times New Roman" w:cs="Times New Roman"/>
                      <w:sz w:val="20"/>
                      <w:szCs w:val="20"/>
                    </w:rPr>
                    <w:t>Obligor</w:t>
                  </w:r>
                  <w:r w:rsidRPr="00FE643D">
                    <w:rPr>
                      <w:rFonts w:ascii="Times New Roman" w:hAnsi="Times New Roman" w:cs="Times New Roman"/>
                      <w:sz w:val="20"/>
                      <w:szCs w:val="20"/>
                    </w:rPr>
                    <w:t>s</w:t>
                  </w:r>
                </w:p>
              </w:tc>
              <w:tc>
                <w:tcPr>
                  <w:tcW w:w="3667" w:type="dxa"/>
                  <w:gridSpan w:val="3"/>
                  <w:tcBorders>
                    <w:top w:val="nil"/>
                    <w:left w:val="nil"/>
                    <w:bottom w:val="nil"/>
                    <w:right w:val="nil"/>
                  </w:tcBorders>
                </w:tcPr>
                <w:p w:rsidR="00AF761F" w:rsidRPr="00FE643D" w:rsidRDefault="00AF761F" w:rsidP="00526E2D">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w:t>
                  </w:r>
                </w:p>
              </w:tc>
            </w:tr>
            <w:tr w:rsidR="001D29A3" w:rsidRPr="00FE643D" w:rsidTr="001D2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16" w:type="dxa"/>
                  <w:tcBorders>
                    <w:top w:val="nil"/>
                    <w:left w:val="nil"/>
                    <w:bottom w:val="nil"/>
                    <w:right w:val="nil"/>
                  </w:tcBorders>
                </w:tcPr>
                <w:p w:rsidR="001D29A3" w:rsidRPr="00FE643D" w:rsidRDefault="001D29A3" w:rsidP="00526E2D">
                  <w:pPr>
                    <w:spacing w:line="24" w:lineRule="atLeast"/>
                    <w:rPr>
                      <w:rFonts w:ascii="Times New Roman" w:hAnsi="Times New Roman" w:cs="Times New Roman"/>
                      <w:sz w:val="20"/>
                      <w:szCs w:val="20"/>
                    </w:rPr>
                  </w:pPr>
                  <w:r>
                    <w:rPr>
                      <w:rFonts w:ascii="Times New Roman" w:hAnsi="Times New Roman" w:cs="Times New Roman"/>
                      <w:sz w:val="20"/>
                      <w:szCs w:val="20"/>
                    </w:rPr>
                    <w:t xml:space="preserve">Initial Aggregate Principal </w:t>
                  </w:r>
                  <w:r>
                    <w:rPr>
                      <w:rFonts w:ascii="Times New Roman" w:hAnsi="Times New Roman" w:cs="Times New Roman"/>
                      <w:sz w:val="20"/>
                      <w:szCs w:val="20"/>
                    </w:rPr>
                    <w:lastRenderedPageBreak/>
                    <w:t>Value</w:t>
                  </w:r>
                </w:p>
              </w:tc>
              <w:tc>
                <w:tcPr>
                  <w:tcW w:w="3667" w:type="dxa"/>
                  <w:gridSpan w:val="3"/>
                  <w:tcBorders>
                    <w:top w:val="nil"/>
                    <w:left w:val="nil"/>
                    <w:bottom w:val="nil"/>
                    <w:right w:val="nil"/>
                  </w:tcBorders>
                </w:tcPr>
                <w:p w:rsidR="001D29A3" w:rsidRPr="00FE643D" w:rsidRDefault="0063581D" w:rsidP="00526E2D">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lastRenderedPageBreak/>
                    <w:t>[•]</w:t>
                  </w:r>
                </w:p>
              </w:tc>
            </w:tr>
            <w:tr w:rsidR="001D29A3" w:rsidRPr="00FE643D" w:rsidTr="001D2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16" w:type="dxa"/>
                  <w:tcBorders>
                    <w:top w:val="nil"/>
                    <w:left w:val="nil"/>
                    <w:bottom w:val="nil"/>
                    <w:right w:val="nil"/>
                  </w:tcBorders>
                </w:tcPr>
                <w:p w:rsidR="001D29A3" w:rsidRPr="00FE643D" w:rsidRDefault="001D29A3" w:rsidP="00526E2D">
                  <w:pPr>
                    <w:spacing w:line="24" w:lineRule="atLeast"/>
                    <w:rPr>
                      <w:rFonts w:ascii="Times New Roman" w:hAnsi="Times New Roman" w:cs="Times New Roman"/>
                      <w:sz w:val="20"/>
                      <w:szCs w:val="20"/>
                    </w:rPr>
                  </w:pPr>
                  <w:r>
                    <w:rPr>
                      <w:rFonts w:ascii="Times New Roman" w:hAnsi="Times New Roman" w:cs="Times New Roman"/>
                      <w:sz w:val="20"/>
                      <w:szCs w:val="20"/>
                    </w:rPr>
                    <w:lastRenderedPageBreak/>
                    <w:t>Initial Aggregate Net Present Value</w:t>
                  </w:r>
                </w:p>
              </w:tc>
              <w:tc>
                <w:tcPr>
                  <w:tcW w:w="3667" w:type="dxa"/>
                  <w:gridSpan w:val="3"/>
                  <w:tcBorders>
                    <w:top w:val="nil"/>
                    <w:left w:val="nil"/>
                    <w:bottom w:val="nil"/>
                    <w:right w:val="nil"/>
                  </w:tcBorders>
                </w:tcPr>
                <w:p w:rsidR="001D29A3" w:rsidRPr="00FE643D" w:rsidRDefault="0063581D" w:rsidP="00526E2D">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w:t>
                  </w:r>
                </w:p>
              </w:tc>
            </w:tr>
            <w:tr w:rsidR="001D29A3" w:rsidRPr="00FE643D" w:rsidTr="001D2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16" w:type="dxa"/>
                  <w:tcBorders>
                    <w:top w:val="nil"/>
                    <w:left w:val="nil"/>
                    <w:bottom w:val="nil"/>
                    <w:right w:val="nil"/>
                  </w:tcBorders>
                </w:tcPr>
                <w:p w:rsidR="001D29A3" w:rsidRDefault="001D29A3" w:rsidP="00526E2D">
                  <w:pPr>
                    <w:spacing w:line="24" w:lineRule="atLeast"/>
                    <w:rPr>
                      <w:rFonts w:ascii="Times New Roman" w:hAnsi="Times New Roman" w:cs="Times New Roman"/>
                      <w:sz w:val="20"/>
                      <w:szCs w:val="20"/>
                    </w:rPr>
                  </w:pPr>
                  <w:r>
                    <w:rPr>
                      <w:rFonts w:ascii="Times New Roman" w:hAnsi="Times New Roman" w:cs="Times New Roman"/>
                      <w:sz w:val="20"/>
                      <w:szCs w:val="20"/>
                    </w:rPr>
                    <w:t>Original Amount Financed</w:t>
                  </w:r>
                </w:p>
              </w:tc>
              <w:tc>
                <w:tcPr>
                  <w:tcW w:w="3667" w:type="dxa"/>
                  <w:gridSpan w:val="3"/>
                  <w:tcBorders>
                    <w:top w:val="nil"/>
                    <w:left w:val="nil"/>
                    <w:bottom w:val="nil"/>
                    <w:right w:val="nil"/>
                  </w:tcBorders>
                </w:tcPr>
                <w:p w:rsidR="001D29A3" w:rsidRPr="00FE643D" w:rsidRDefault="0063581D" w:rsidP="00526E2D">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w:t>
                  </w:r>
                </w:p>
              </w:tc>
            </w:tr>
            <w:tr w:rsidR="005C1D09" w:rsidRPr="00FE643D" w:rsidTr="001D2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16" w:type="dxa"/>
                  <w:tcBorders>
                    <w:top w:val="nil"/>
                    <w:left w:val="nil"/>
                    <w:bottom w:val="nil"/>
                    <w:right w:val="nil"/>
                  </w:tcBorders>
                </w:tcPr>
                <w:p w:rsidR="005C1D09" w:rsidRPr="00FE643D" w:rsidRDefault="009E4E4A" w:rsidP="00526E2D">
                  <w:pPr>
                    <w:spacing w:line="24" w:lineRule="atLeast"/>
                    <w:rPr>
                      <w:rFonts w:ascii="Times New Roman" w:hAnsi="Times New Roman" w:cs="Times New Roman"/>
                      <w:sz w:val="20"/>
                      <w:szCs w:val="20"/>
                    </w:rPr>
                  </w:pPr>
                  <w:r>
                    <w:rPr>
                      <w:rFonts w:ascii="Times New Roman" w:hAnsi="Times New Roman" w:cs="Times New Roman"/>
                      <w:sz w:val="20"/>
                      <w:szCs w:val="20"/>
                    </w:rPr>
                    <w:t xml:space="preserve">Weighted Average </w:t>
                  </w:r>
                  <w:r w:rsidR="00E13883">
                    <w:rPr>
                      <w:rFonts w:ascii="Times New Roman" w:hAnsi="Times New Roman" w:cs="Times New Roman"/>
                      <w:sz w:val="20"/>
                      <w:szCs w:val="20"/>
                    </w:rPr>
                    <w:t>Annual Percentage Rate</w:t>
                  </w:r>
                </w:p>
              </w:tc>
              <w:tc>
                <w:tcPr>
                  <w:tcW w:w="1205" w:type="dxa"/>
                  <w:tcBorders>
                    <w:top w:val="nil"/>
                    <w:left w:val="nil"/>
                    <w:bottom w:val="nil"/>
                    <w:right w:val="nil"/>
                  </w:tcBorders>
                </w:tcPr>
                <w:p w:rsidR="005C1D09" w:rsidRPr="00FE643D" w:rsidRDefault="005C1D09" w:rsidP="00526E2D">
                  <w:pPr>
                    <w:spacing w:line="24" w:lineRule="atLeast"/>
                    <w:rPr>
                      <w:rFonts w:ascii="Times New Roman" w:hAnsi="Times New Roman" w:cs="Times New Roman"/>
                      <w:sz w:val="20"/>
                      <w:szCs w:val="20"/>
                    </w:rPr>
                  </w:pPr>
                </w:p>
              </w:tc>
              <w:tc>
                <w:tcPr>
                  <w:tcW w:w="1221" w:type="dxa"/>
                  <w:tcBorders>
                    <w:top w:val="nil"/>
                    <w:left w:val="nil"/>
                    <w:bottom w:val="nil"/>
                    <w:right w:val="nil"/>
                  </w:tcBorders>
                </w:tcPr>
                <w:p w:rsidR="005C1D09" w:rsidRPr="00FE643D" w:rsidRDefault="0019064C" w:rsidP="0019064C">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w:t>
                  </w:r>
                </w:p>
              </w:tc>
              <w:tc>
                <w:tcPr>
                  <w:tcW w:w="1241" w:type="dxa"/>
                  <w:tcBorders>
                    <w:top w:val="nil"/>
                    <w:left w:val="nil"/>
                    <w:bottom w:val="nil"/>
                    <w:right w:val="nil"/>
                  </w:tcBorders>
                </w:tcPr>
                <w:p w:rsidR="005C1D09" w:rsidRPr="00FE643D" w:rsidRDefault="005C1D09" w:rsidP="00526E2D">
                  <w:pPr>
                    <w:spacing w:line="24" w:lineRule="atLeast"/>
                    <w:rPr>
                      <w:rFonts w:ascii="Times New Roman" w:hAnsi="Times New Roman" w:cs="Times New Roman"/>
                      <w:sz w:val="20"/>
                      <w:szCs w:val="20"/>
                    </w:rPr>
                  </w:pPr>
                </w:p>
              </w:tc>
            </w:tr>
            <w:tr w:rsidR="00E13883" w:rsidRPr="00FE643D" w:rsidTr="001D2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16" w:type="dxa"/>
                  <w:tcBorders>
                    <w:top w:val="nil"/>
                    <w:left w:val="nil"/>
                    <w:bottom w:val="nil"/>
                    <w:right w:val="nil"/>
                  </w:tcBorders>
                </w:tcPr>
                <w:p w:rsidR="00E13883" w:rsidRDefault="009E4E4A" w:rsidP="00526E2D">
                  <w:pPr>
                    <w:spacing w:line="24" w:lineRule="atLeast"/>
                    <w:rPr>
                      <w:rFonts w:ascii="Times New Roman" w:hAnsi="Times New Roman" w:cs="Times New Roman"/>
                      <w:sz w:val="20"/>
                      <w:szCs w:val="20"/>
                    </w:rPr>
                  </w:pPr>
                  <w:r>
                    <w:rPr>
                      <w:rFonts w:ascii="Times New Roman" w:hAnsi="Times New Roman" w:cs="Times New Roman"/>
                      <w:sz w:val="20"/>
                      <w:szCs w:val="20"/>
                    </w:rPr>
                    <w:t xml:space="preserve">Weighted Average </w:t>
                  </w:r>
                  <w:r w:rsidR="00D42B1A">
                    <w:rPr>
                      <w:rFonts w:ascii="Times New Roman" w:hAnsi="Times New Roman" w:cs="Times New Roman"/>
                      <w:sz w:val="20"/>
                      <w:szCs w:val="20"/>
                    </w:rPr>
                    <w:t>Original Term</w:t>
                  </w:r>
                </w:p>
              </w:tc>
              <w:tc>
                <w:tcPr>
                  <w:tcW w:w="1205" w:type="dxa"/>
                  <w:tcBorders>
                    <w:top w:val="nil"/>
                    <w:left w:val="nil"/>
                    <w:bottom w:val="nil"/>
                    <w:right w:val="nil"/>
                  </w:tcBorders>
                </w:tcPr>
                <w:p w:rsidR="00E13883" w:rsidRPr="00FE643D" w:rsidRDefault="00E13883" w:rsidP="00526E2D">
                  <w:pPr>
                    <w:spacing w:line="24" w:lineRule="atLeast"/>
                    <w:rPr>
                      <w:rFonts w:ascii="Times New Roman" w:hAnsi="Times New Roman" w:cs="Times New Roman"/>
                      <w:sz w:val="20"/>
                      <w:szCs w:val="20"/>
                    </w:rPr>
                  </w:pPr>
                </w:p>
              </w:tc>
              <w:tc>
                <w:tcPr>
                  <w:tcW w:w="1221" w:type="dxa"/>
                  <w:tcBorders>
                    <w:top w:val="nil"/>
                    <w:left w:val="nil"/>
                    <w:bottom w:val="nil"/>
                    <w:right w:val="nil"/>
                  </w:tcBorders>
                </w:tcPr>
                <w:p w:rsidR="00E13883" w:rsidRPr="00FE643D" w:rsidRDefault="0019064C" w:rsidP="0019064C">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w:t>
                  </w:r>
                </w:p>
              </w:tc>
              <w:tc>
                <w:tcPr>
                  <w:tcW w:w="1241" w:type="dxa"/>
                  <w:tcBorders>
                    <w:top w:val="nil"/>
                    <w:left w:val="nil"/>
                    <w:bottom w:val="nil"/>
                    <w:right w:val="nil"/>
                  </w:tcBorders>
                </w:tcPr>
                <w:p w:rsidR="00E13883" w:rsidRPr="00FE643D" w:rsidRDefault="00E13883" w:rsidP="00526E2D">
                  <w:pPr>
                    <w:spacing w:line="24" w:lineRule="atLeast"/>
                    <w:rPr>
                      <w:rFonts w:ascii="Times New Roman" w:hAnsi="Times New Roman" w:cs="Times New Roman"/>
                      <w:sz w:val="20"/>
                      <w:szCs w:val="20"/>
                    </w:rPr>
                  </w:pPr>
                </w:p>
              </w:tc>
            </w:tr>
            <w:tr w:rsidR="00D42B1A" w:rsidRPr="00FE643D" w:rsidTr="001D29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16" w:type="dxa"/>
                  <w:tcBorders>
                    <w:top w:val="nil"/>
                    <w:left w:val="nil"/>
                    <w:bottom w:val="nil"/>
                    <w:right w:val="nil"/>
                  </w:tcBorders>
                </w:tcPr>
                <w:p w:rsidR="00D42B1A" w:rsidRDefault="009E4E4A" w:rsidP="00526E2D">
                  <w:pPr>
                    <w:spacing w:line="24" w:lineRule="atLeast"/>
                    <w:rPr>
                      <w:rFonts w:ascii="Times New Roman" w:hAnsi="Times New Roman" w:cs="Times New Roman"/>
                      <w:sz w:val="20"/>
                      <w:szCs w:val="20"/>
                    </w:rPr>
                  </w:pPr>
                  <w:r>
                    <w:rPr>
                      <w:rFonts w:ascii="Times New Roman" w:hAnsi="Times New Roman" w:cs="Times New Roman"/>
                      <w:sz w:val="20"/>
                      <w:szCs w:val="20"/>
                    </w:rPr>
                    <w:t xml:space="preserve">Weighted Average </w:t>
                  </w:r>
                  <w:r w:rsidR="00D42B1A">
                    <w:rPr>
                      <w:rFonts w:ascii="Times New Roman" w:hAnsi="Times New Roman" w:cs="Times New Roman"/>
                      <w:sz w:val="20"/>
                      <w:szCs w:val="20"/>
                    </w:rPr>
                    <w:t>Remaining Term</w:t>
                  </w:r>
                </w:p>
              </w:tc>
              <w:tc>
                <w:tcPr>
                  <w:tcW w:w="1205" w:type="dxa"/>
                  <w:tcBorders>
                    <w:top w:val="nil"/>
                    <w:left w:val="nil"/>
                    <w:bottom w:val="nil"/>
                    <w:right w:val="nil"/>
                  </w:tcBorders>
                </w:tcPr>
                <w:p w:rsidR="00D42B1A" w:rsidRPr="00FE643D" w:rsidRDefault="00D42B1A" w:rsidP="00526E2D">
                  <w:pPr>
                    <w:spacing w:line="24" w:lineRule="atLeast"/>
                    <w:rPr>
                      <w:rFonts w:ascii="Times New Roman" w:hAnsi="Times New Roman" w:cs="Times New Roman"/>
                      <w:sz w:val="20"/>
                      <w:szCs w:val="20"/>
                    </w:rPr>
                  </w:pPr>
                </w:p>
              </w:tc>
              <w:tc>
                <w:tcPr>
                  <w:tcW w:w="1221" w:type="dxa"/>
                  <w:tcBorders>
                    <w:top w:val="nil"/>
                    <w:left w:val="nil"/>
                    <w:bottom w:val="nil"/>
                    <w:right w:val="nil"/>
                  </w:tcBorders>
                </w:tcPr>
                <w:p w:rsidR="00D42B1A" w:rsidRPr="00FE643D" w:rsidRDefault="0019064C" w:rsidP="0019064C">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w:t>
                  </w:r>
                </w:p>
              </w:tc>
              <w:tc>
                <w:tcPr>
                  <w:tcW w:w="1241" w:type="dxa"/>
                  <w:tcBorders>
                    <w:top w:val="nil"/>
                    <w:left w:val="nil"/>
                    <w:bottom w:val="nil"/>
                    <w:right w:val="nil"/>
                  </w:tcBorders>
                </w:tcPr>
                <w:p w:rsidR="00D42B1A" w:rsidRPr="00FE643D" w:rsidRDefault="00D42B1A" w:rsidP="00526E2D">
                  <w:pPr>
                    <w:spacing w:line="24" w:lineRule="atLeast"/>
                    <w:rPr>
                      <w:rFonts w:ascii="Times New Roman" w:hAnsi="Times New Roman" w:cs="Times New Roman"/>
                      <w:sz w:val="20"/>
                      <w:szCs w:val="20"/>
                    </w:rPr>
                  </w:pPr>
                </w:p>
              </w:tc>
            </w:tr>
          </w:tbl>
          <w:p w:rsidR="007078EA" w:rsidRPr="00FE643D" w:rsidRDefault="007078EA" w:rsidP="00526E2D">
            <w:pPr>
              <w:spacing w:line="24" w:lineRule="atLeast"/>
              <w:rPr>
                <w:rFonts w:ascii="Times New Roman" w:hAnsi="Times New Roman" w:cs="Times New Roman"/>
                <w:sz w:val="20"/>
                <w:szCs w:val="20"/>
              </w:rPr>
            </w:pPr>
          </w:p>
        </w:tc>
      </w:tr>
      <w:tr w:rsidR="00C05A5F" w:rsidRPr="00FE643D" w:rsidTr="00B628FB">
        <w:tc>
          <w:tcPr>
            <w:tcW w:w="2943" w:type="dxa"/>
          </w:tcPr>
          <w:p w:rsidR="00C05A5F" w:rsidRPr="00FE643D" w:rsidRDefault="00802FF9" w:rsidP="00526E2D">
            <w:pPr>
              <w:spacing w:line="24" w:lineRule="atLeast"/>
              <w:jc w:val="both"/>
              <w:rPr>
                <w:rFonts w:ascii="Times New Roman" w:hAnsi="Times New Roman" w:cs="Times New Roman"/>
                <w:b/>
                <w:bCs/>
                <w:sz w:val="20"/>
                <w:szCs w:val="20"/>
              </w:rPr>
            </w:pPr>
            <w:r w:rsidRPr="00FE643D">
              <w:rPr>
                <w:rFonts w:ascii="Times New Roman" w:hAnsi="Times New Roman" w:cs="Times New Roman"/>
                <w:b/>
                <w:bCs/>
                <w:sz w:val="20"/>
                <w:szCs w:val="20"/>
              </w:rPr>
              <w:lastRenderedPageBreak/>
              <w:t>Consideration</w:t>
            </w:r>
          </w:p>
        </w:tc>
        <w:tc>
          <w:tcPr>
            <w:tcW w:w="6299" w:type="dxa"/>
          </w:tcPr>
          <w:p w:rsidR="00C05A5F" w:rsidRPr="00FE643D" w:rsidRDefault="00802FF9" w:rsidP="00657F4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Consideration payable by the Issuer</w:t>
            </w:r>
            <w:r w:rsidR="000733CE" w:rsidRPr="00FE643D">
              <w:rPr>
                <w:rFonts w:ascii="Times New Roman" w:hAnsi="Times New Roman" w:cs="Times New Roman"/>
                <w:sz w:val="20"/>
                <w:szCs w:val="20"/>
              </w:rPr>
              <w:fldChar w:fldCharType="begin"/>
            </w:r>
            <w:r w:rsidR="000733CE" w:rsidRPr="00FE643D">
              <w:rPr>
                <w:rFonts w:ascii="Times New Roman" w:hAnsi="Times New Roman" w:cs="Times New Roman"/>
                <w:sz w:val="20"/>
                <w:szCs w:val="20"/>
              </w:rPr>
              <w:instrText xml:space="preserve"> XE "Issuer" </w:instrText>
            </w:r>
            <w:r w:rsidR="000733CE" w:rsidRPr="00FE643D">
              <w:rPr>
                <w:rFonts w:ascii="Times New Roman" w:hAnsi="Times New Roman" w:cs="Times New Roman"/>
                <w:sz w:val="20"/>
                <w:szCs w:val="20"/>
              </w:rPr>
              <w:fldChar w:fldCharType="end"/>
            </w:r>
            <w:r w:rsidRPr="00FE643D">
              <w:rPr>
                <w:rFonts w:ascii="Times New Roman" w:hAnsi="Times New Roman" w:cs="Times New Roman"/>
                <w:sz w:val="20"/>
                <w:szCs w:val="20"/>
              </w:rPr>
              <w:t xml:space="preserve"> in respect of the sale of the </w:t>
            </w:r>
            <w:r w:rsidR="00BE11D2">
              <w:rPr>
                <w:rFonts w:ascii="Times New Roman" w:hAnsi="Times New Roman" w:cs="Times New Roman"/>
                <w:sz w:val="20"/>
                <w:szCs w:val="20"/>
              </w:rPr>
              <w:t xml:space="preserve">Receivables </w:t>
            </w:r>
            <w:r w:rsidR="00FC127F">
              <w:rPr>
                <w:rFonts w:ascii="Times New Roman" w:hAnsi="Times New Roman" w:cs="Times New Roman"/>
                <w:sz w:val="20"/>
                <w:szCs w:val="20"/>
              </w:rPr>
              <w:t>Portfolio</w:t>
            </w:r>
            <w:r w:rsidRPr="00FE643D">
              <w:rPr>
                <w:rFonts w:ascii="Times New Roman" w:hAnsi="Times New Roman" w:cs="Times New Roman"/>
                <w:sz w:val="20"/>
                <w:szCs w:val="20"/>
              </w:rPr>
              <w:t xml:space="preserve"> shall </w:t>
            </w:r>
            <w:r w:rsidR="00004770" w:rsidRPr="00FE643D">
              <w:rPr>
                <w:rFonts w:ascii="Times New Roman" w:hAnsi="Times New Roman" w:cs="Times New Roman"/>
                <w:sz w:val="20"/>
                <w:szCs w:val="20"/>
              </w:rPr>
              <w:t xml:space="preserve">be equal to </w:t>
            </w:r>
            <w:r w:rsidR="00EC423B" w:rsidRPr="00FE643D">
              <w:rPr>
                <w:rFonts w:ascii="Times New Roman" w:hAnsi="Times New Roman" w:cs="Times New Roman"/>
                <w:sz w:val="20"/>
                <w:szCs w:val="20"/>
              </w:rPr>
              <w:t>[</w:t>
            </w:r>
            <w:r w:rsidR="00EC423B" w:rsidRPr="00FE643D">
              <w:rPr>
                <w:rFonts w:ascii="Times New Roman" w:hAnsi="Times New Roman" w:cs="Times New Roman"/>
                <w:i/>
                <w:iCs/>
                <w:sz w:val="20"/>
                <w:szCs w:val="20"/>
              </w:rPr>
              <w:t xml:space="preserve">describe the basis on which </w:t>
            </w:r>
            <w:r w:rsidR="001156F0" w:rsidRPr="00FE643D">
              <w:rPr>
                <w:rFonts w:ascii="Times New Roman" w:hAnsi="Times New Roman" w:cs="Times New Roman"/>
                <w:i/>
                <w:iCs/>
                <w:sz w:val="20"/>
                <w:szCs w:val="20"/>
              </w:rPr>
              <w:t>initial</w:t>
            </w:r>
            <w:r w:rsidR="0058511F" w:rsidRPr="00FE643D">
              <w:rPr>
                <w:rFonts w:ascii="Times New Roman" w:hAnsi="Times New Roman" w:cs="Times New Roman"/>
                <w:i/>
                <w:iCs/>
                <w:sz w:val="20"/>
                <w:szCs w:val="20"/>
              </w:rPr>
              <w:t xml:space="preserve"> consideration </w:t>
            </w:r>
            <w:r w:rsidR="00EC423B" w:rsidRPr="00FE643D">
              <w:rPr>
                <w:rFonts w:ascii="Times New Roman" w:hAnsi="Times New Roman" w:cs="Times New Roman"/>
                <w:i/>
                <w:iCs/>
                <w:sz w:val="20"/>
                <w:szCs w:val="20"/>
              </w:rPr>
              <w:t>is calculate</w:t>
            </w:r>
            <w:r w:rsidR="00963A83" w:rsidRPr="00FE643D">
              <w:rPr>
                <w:rFonts w:ascii="Times New Roman" w:hAnsi="Times New Roman" w:cs="Times New Roman"/>
                <w:i/>
                <w:iCs/>
                <w:sz w:val="20"/>
                <w:szCs w:val="20"/>
              </w:rPr>
              <w:t xml:space="preserve">d, e.g. Outstanding Principal Amount of the </w:t>
            </w:r>
            <w:r w:rsidR="00657F4D">
              <w:rPr>
                <w:rFonts w:ascii="Times New Roman" w:hAnsi="Times New Roman" w:cs="Times New Roman"/>
                <w:i/>
                <w:iCs/>
                <w:sz w:val="20"/>
                <w:szCs w:val="20"/>
              </w:rPr>
              <w:t>Consumer Loans</w:t>
            </w:r>
            <w:r w:rsidR="00963A83" w:rsidRPr="00FE643D">
              <w:rPr>
                <w:rFonts w:ascii="Times New Roman" w:hAnsi="Times New Roman" w:cs="Times New Roman"/>
                <w:i/>
                <w:iCs/>
                <w:sz w:val="20"/>
                <w:szCs w:val="20"/>
              </w:rPr>
              <w:t xml:space="preserve"> plus accrued but unpaid interest</w:t>
            </w:r>
            <w:r w:rsidR="005B3DDA">
              <w:rPr>
                <w:rFonts w:ascii="Times New Roman" w:hAnsi="Times New Roman" w:cs="Times New Roman"/>
                <w:i/>
                <w:iCs/>
                <w:sz w:val="20"/>
                <w:szCs w:val="20"/>
              </w:rPr>
              <w:t xml:space="preserve"> or such amount less a discount</w:t>
            </w:r>
            <w:r w:rsidR="00EC423B" w:rsidRPr="00FE643D">
              <w:rPr>
                <w:rFonts w:ascii="Times New Roman" w:hAnsi="Times New Roman" w:cs="Times New Roman"/>
                <w:sz w:val="20"/>
                <w:szCs w:val="20"/>
              </w:rPr>
              <w:t xml:space="preserve">] </w:t>
            </w:r>
            <w:r w:rsidRPr="00FE643D">
              <w:rPr>
                <w:rFonts w:ascii="Times New Roman" w:hAnsi="Times New Roman" w:cs="Times New Roman"/>
                <w:sz w:val="20"/>
                <w:szCs w:val="20"/>
              </w:rPr>
              <w:t xml:space="preserve">and deferred </w:t>
            </w:r>
            <w:r w:rsidR="0058511F" w:rsidRPr="00FE643D">
              <w:rPr>
                <w:rFonts w:ascii="Times New Roman" w:hAnsi="Times New Roman" w:cs="Times New Roman"/>
                <w:sz w:val="20"/>
                <w:szCs w:val="20"/>
              </w:rPr>
              <w:t>consideration</w:t>
            </w:r>
            <w:r w:rsidRPr="00FE643D">
              <w:rPr>
                <w:rFonts w:ascii="Times New Roman" w:hAnsi="Times New Roman" w:cs="Times New Roman"/>
                <w:sz w:val="20"/>
                <w:szCs w:val="20"/>
              </w:rPr>
              <w:t xml:space="preserve">. </w:t>
            </w:r>
          </w:p>
        </w:tc>
      </w:tr>
      <w:tr w:rsidR="00C05A5F" w:rsidRPr="00FE643D" w:rsidTr="00B628FB">
        <w:tc>
          <w:tcPr>
            <w:tcW w:w="2943" w:type="dxa"/>
          </w:tcPr>
          <w:p w:rsidR="00C05A5F" w:rsidRPr="00205828" w:rsidRDefault="00802FF9" w:rsidP="00526E2D">
            <w:pPr>
              <w:spacing w:line="24" w:lineRule="atLeast"/>
              <w:rPr>
                <w:rFonts w:ascii="Times New Roman" w:hAnsi="Times New Roman" w:cs="Times New Roman"/>
                <w:b/>
                <w:bCs/>
                <w:sz w:val="20"/>
                <w:szCs w:val="20"/>
                <w:highlight w:val="yellow"/>
              </w:rPr>
            </w:pPr>
            <w:r w:rsidRPr="005E1460">
              <w:rPr>
                <w:rFonts w:ascii="Times New Roman" w:hAnsi="Times New Roman" w:cs="Times New Roman"/>
                <w:b/>
                <w:bCs/>
                <w:sz w:val="20"/>
                <w:szCs w:val="20"/>
              </w:rPr>
              <w:t>Representations and Warranties</w:t>
            </w:r>
          </w:p>
        </w:tc>
        <w:tc>
          <w:tcPr>
            <w:tcW w:w="6299" w:type="dxa"/>
          </w:tcPr>
          <w:p w:rsidR="00C05A5F" w:rsidRPr="00FE643D" w:rsidRDefault="00802FF9"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The Seller will make </w:t>
            </w:r>
            <w:r w:rsidR="002F22EE" w:rsidRPr="00FE643D">
              <w:rPr>
                <w:rFonts w:ascii="Times New Roman" w:hAnsi="Times New Roman" w:cs="Times New Roman"/>
                <w:sz w:val="20"/>
                <w:szCs w:val="20"/>
              </w:rPr>
              <w:t>certain</w:t>
            </w:r>
            <w:r w:rsidRPr="00FE643D">
              <w:rPr>
                <w:rFonts w:ascii="Times New Roman" w:hAnsi="Times New Roman" w:cs="Times New Roman"/>
                <w:sz w:val="20"/>
                <w:szCs w:val="20"/>
              </w:rPr>
              <w:t xml:space="preserve"> </w:t>
            </w:r>
            <w:r w:rsidRPr="005E1460">
              <w:rPr>
                <w:rFonts w:ascii="Times New Roman" w:hAnsi="Times New Roman" w:cs="Times New Roman"/>
                <w:sz w:val="20"/>
                <w:szCs w:val="20"/>
              </w:rPr>
              <w:t>Warranties</w:t>
            </w:r>
            <w:r w:rsidRPr="00FE643D">
              <w:rPr>
                <w:rFonts w:ascii="Times New Roman" w:hAnsi="Times New Roman" w:cs="Times New Roman"/>
                <w:sz w:val="20"/>
                <w:szCs w:val="20"/>
              </w:rPr>
              <w:t xml:space="preserve"> </w:t>
            </w:r>
            <w:r w:rsidR="002F22EE" w:rsidRPr="00FE643D">
              <w:rPr>
                <w:rFonts w:ascii="Times New Roman" w:hAnsi="Times New Roman" w:cs="Times New Roman"/>
                <w:sz w:val="20"/>
                <w:szCs w:val="20"/>
              </w:rPr>
              <w:t xml:space="preserve">regarding the </w:t>
            </w:r>
            <w:r w:rsidR="009E4E4A">
              <w:rPr>
                <w:rFonts w:ascii="Times New Roman" w:hAnsi="Times New Roman" w:cs="Times New Roman"/>
                <w:sz w:val="20"/>
                <w:szCs w:val="20"/>
              </w:rPr>
              <w:t xml:space="preserve">Receivables Portfolio </w:t>
            </w:r>
            <w:r w:rsidRPr="00FE643D">
              <w:rPr>
                <w:rFonts w:ascii="Times New Roman" w:hAnsi="Times New Roman" w:cs="Times New Roman"/>
                <w:sz w:val="20"/>
                <w:szCs w:val="20"/>
              </w:rPr>
              <w:t>to the Issuer on the Closing Date [</w:t>
            </w:r>
            <w:r w:rsidRPr="00FE643D">
              <w:rPr>
                <w:rFonts w:ascii="Times New Roman" w:hAnsi="Times New Roman" w:cs="Times New Roman"/>
                <w:i/>
                <w:iCs/>
                <w:sz w:val="20"/>
                <w:szCs w:val="20"/>
              </w:rPr>
              <w:t xml:space="preserve">and </w:t>
            </w:r>
            <w:r w:rsidR="002F22EE" w:rsidRPr="00FE643D">
              <w:rPr>
                <w:rFonts w:ascii="Times New Roman" w:hAnsi="Times New Roman" w:cs="Times New Roman"/>
                <w:i/>
                <w:iCs/>
                <w:sz w:val="20"/>
                <w:szCs w:val="20"/>
              </w:rPr>
              <w:t xml:space="preserve">on </w:t>
            </w:r>
            <w:r w:rsidRPr="00FE643D">
              <w:rPr>
                <w:rFonts w:ascii="Times New Roman" w:hAnsi="Times New Roman" w:cs="Times New Roman"/>
                <w:i/>
                <w:iCs/>
                <w:sz w:val="20"/>
                <w:szCs w:val="20"/>
              </w:rPr>
              <w:t xml:space="preserve">each date </w:t>
            </w:r>
            <w:r w:rsidR="00A0486C" w:rsidRPr="00FE643D">
              <w:rPr>
                <w:rFonts w:ascii="Times New Roman" w:hAnsi="Times New Roman" w:cs="Times New Roman"/>
                <w:i/>
                <w:iCs/>
                <w:sz w:val="20"/>
                <w:szCs w:val="20"/>
              </w:rPr>
              <w:t xml:space="preserve">on which </w:t>
            </w:r>
            <w:r w:rsidR="005E1460">
              <w:rPr>
                <w:rFonts w:ascii="Times New Roman" w:hAnsi="Times New Roman" w:cs="Times New Roman"/>
                <w:i/>
                <w:iCs/>
                <w:sz w:val="20"/>
                <w:szCs w:val="20"/>
              </w:rPr>
              <w:t>transfers of new portfolios</w:t>
            </w:r>
            <w:r w:rsidR="00631EEC" w:rsidRPr="00FE643D">
              <w:rPr>
                <w:rFonts w:ascii="Times New Roman" w:hAnsi="Times New Roman" w:cs="Times New Roman"/>
                <w:i/>
                <w:iCs/>
                <w:sz w:val="20"/>
                <w:szCs w:val="20"/>
              </w:rPr>
              <w:t>/substitution</w:t>
            </w:r>
            <w:r w:rsidR="00807B8D" w:rsidRPr="00FE643D">
              <w:rPr>
                <w:rFonts w:ascii="Times New Roman" w:hAnsi="Times New Roman" w:cs="Times New Roman"/>
                <w:sz w:val="20"/>
                <w:szCs w:val="20"/>
              </w:rPr>
              <w:t xml:space="preserve"> </w:t>
            </w:r>
            <w:r w:rsidR="00807B8D" w:rsidRPr="00FE643D">
              <w:rPr>
                <w:rFonts w:ascii="Times New Roman" w:hAnsi="Times New Roman" w:cs="Times New Roman"/>
                <w:i/>
                <w:iCs/>
                <w:sz w:val="20"/>
                <w:szCs w:val="20"/>
              </w:rPr>
              <w:t>take</w:t>
            </w:r>
            <w:r w:rsidRPr="00FE643D">
              <w:rPr>
                <w:rFonts w:ascii="Times New Roman" w:hAnsi="Times New Roman" w:cs="Times New Roman"/>
                <w:i/>
                <w:iCs/>
                <w:sz w:val="20"/>
                <w:szCs w:val="20"/>
              </w:rPr>
              <w:t xml:space="preserve"> place</w:t>
            </w:r>
            <w:r w:rsidR="00A0486C" w:rsidRPr="00FE643D">
              <w:rPr>
                <w:rFonts w:ascii="Times New Roman" w:hAnsi="Times New Roman" w:cs="Times New Roman"/>
                <w:sz w:val="20"/>
                <w:szCs w:val="20"/>
              </w:rPr>
              <w:t>]</w:t>
            </w:r>
            <w:r w:rsidRPr="00FE643D">
              <w:rPr>
                <w:rFonts w:ascii="Times New Roman" w:hAnsi="Times New Roman" w:cs="Times New Roman"/>
                <w:sz w:val="20"/>
                <w:szCs w:val="20"/>
              </w:rPr>
              <w:t xml:space="preserve">. </w:t>
            </w:r>
          </w:p>
          <w:p w:rsidR="00631EEC" w:rsidRPr="00FE643D" w:rsidRDefault="00354353" w:rsidP="00ED18EA">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Broadly speaking, </w:t>
            </w:r>
            <w:r w:rsidR="00B766E8" w:rsidRPr="00FE643D">
              <w:rPr>
                <w:rFonts w:ascii="Times New Roman" w:hAnsi="Times New Roman" w:cs="Times New Roman"/>
                <w:sz w:val="20"/>
                <w:szCs w:val="20"/>
              </w:rPr>
              <w:t xml:space="preserve">in addition to representations and warranties in respect of the legal nature of the </w:t>
            </w:r>
            <w:r w:rsidR="00ED18EA">
              <w:rPr>
                <w:rFonts w:ascii="Times New Roman" w:hAnsi="Times New Roman" w:cs="Times New Roman"/>
                <w:sz w:val="20"/>
                <w:szCs w:val="20"/>
              </w:rPr>
              <w:t>Consumer Loans</w:t>
            </w:r>
            <w:r w:rsidR="00B766E8" w:rsidRPr="00FE643D">
              <w:rPr>
                <w:rFonts w:ascii="Times New Roman" w:hAnsi="Times New Roman" w:cs="Times New Roman"/>
                <w:sz w:val="20"/>
                <w:szCs w:val="20"/>
              </w:rPr>
              <w:t xml:space="preserve"> and </w:t>
            </w:r>
            <w:r w:rsidR="00DA3372" w:rsidRPr="00FE643D">
              <w:rPr>
                <w:rFonts w:ascii="Times New Roman" w:hAnsi="Times New Roman" w:cs="Times New Roman"/>
                <w:sz w:val="20"/>
                <w:szCs w:val="20"/>
              </w:rPr>
              <w:t xml:space="preserve">their </w:t>
            </w:r>
            <w:r w:rsidR="00BE11D2">
              <w:rPr>
                <w:rFonts w:ascii="Times New Roman" w:hAnsi="Times New Roman" w:cs="Times New Roman"/>
                <w:sz w:val="20"/>
                <w:szCs w:val="20"/>
              </w:rPr>
              <w:t>Ancillary Rights</w:t>
            </w:r>
            <w:r w:rsidR="008B0B56" w:rsidRPr="00FE643D">
              <w:rPr>
                <w:rFonts w:ascii="Times New Roman" w:hAnsi="Times New Roman" w:cs="Times New Roman"/>
                <w:sz w:val="20"/>
                <w:szCs w:val="20"/>
              </w:rPr>
              <w:t xml:space="preserve"> (e.g. the valid, binding and enforceable nature of the relevant </w:t>
            </w:r>
            <w:r w:rsidR="00ED18EA">
              <w:rPr>
                <w:rFonts w:ascii="Times New Roman" w:hAnsi="Times New Roman" w:cs="Times New Roman"/>
                <w:sz w:val="20"/>
                <w:szCs w:val="20"/>
              </w:rPr>
              <w:t>Consumer Loan</w:t>
            </w:r>
            <w:r w:rsidR="008B0B56" w:rsidRPr="00FE643D">
              <w:rPr>
                <w:rFonts w:ascii="Times New Roman" w:hAnsi="Times New Roman" w:cs="Times New Roman"/>
                <w:sz w:val="20"/>
                <w:szCs w:val="20"/>
              </w:rPr>
              <w:t xml:space="preserve"> and the </w:t>
            </w:r>
            <w:r w:rsidR="00ED18EA">
              <w:rPr>
                <w:rFonts w:ascii="Times New Roman" w:hAnsi="Times New Roman" w:cs="Times New Roman"/>
                <w:sz w:val="20"/>
                <w:szCs w:val="20"/>
              </w:rPr>
              <w:t xml:space="preserve">relevant </w:t>
            </w:r>
            <w:r w:rsidR="00BE11D2">
              <w:rPr>
                <w:rFonts w:ascii="Times New Roman" w:hAnsi="Times New Roman" w:cs="Times New Roman"/>
                <w:sz w:val="20"/>
                <w:szCs w:val="20"/>
              </w:rPr>
              <w:t>Ancillary Rights</w:t>
            </w:r>
            <w:r w:rsidR="008B0B56" w:rsidRPr="00FE643D">
              <w:rPr>
                <w:rFonts w:ascii="Times New Roman" w:hAnsi="Times New Roman" w:cs="Times New Roman"/>
                <w:sz w:val="20"/>
                <w:szCs w:val="20"/>
              </w:rPr>
              <w:t>)</w:t>
            </w:r>
            <w:r w:rsidR="00B766E8" w:rsidRPr="00FE643D">
              <w:rPr>
                <w:rFonts w:ascii="Times New Roman" w:hAnsi="Times New Roman" w:cs="Times New Roman"/>
                <w:sz w:val="20"/>
                <w:szCs w:val="20"/>
              </w:rPr>
              <w:t xml:space="preserve">, there are also </w:t>
            </w:r>
            <w:r w:rsidR="002020A0" w:rsidRPr="00FE643D">
              <w:rPr>
                <w:rFonts w:ascii="Times New Roman" w:hAnsi="Times New Roman" w:cs="Times New Roman"/>
                <w:sz w:val="20"/>
                <w:szCs w:val="20"/>
              </w:rPr>
              <w:t xml:space="preserve">asset </w:t>
            </w:r>
            <w:r w:rsidR="00631EEC" w:rsidRPr="00FE643D">
              <w:rPr>
                <w:rFonts w:ascii="Times New Roman" w:hAnsi="Times New Roman" w:cs="Times New Roman"/>
                <w:sz w:val="20"/>
                <w:szCs w:val="20"/>
              </w:rPr>
              <w:t xml:space="preserve">Warranties </w:t>
            </w:r>
            <w:r w:rsidR="00B766E8" w:rsidRPr="00FE643D">
              <w:rPr>
                <w:rFonts w:ascii="Times New Roman" w:hAnsi="Times New Roman" w:cs="Times New Roman"/>
                <w:sz w:val="20"/>
                <w:szCs w:val="20"/>
              </w:rPr>
              <w:t xml:space="preserve">which </w:t>
            </w:r>
            <w:r w:rsidR="00631EEC" w:rsidRPr="00FE643D">
              <w:rPr>
                <w:rFonts w:ascii="Times New Roman" w:hAnsi="Times New Roman" w:cs="Times New Roman"/>
                <w:sz w:val="20"/>
                <w:szCs w:val="20"/>
              </w:rPr>
              <w:t>include the following:</w:t>
            </w:r>
          </w:p>
          <w:p w:rsidR="009E4E4A" w:rsidRPr="009E4E4A" w:rsidRDefault="00631EEC" w:rsidP="009E4E4A">
            <w:pPr>
              <w:spacing w:line="24" w:lineRule="atLeast"/>
              <w:ind w:left="743" w:hanging="425"/>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sz w:val="20"/>
                <w:szCs w:val="20"/>
              </w:rPr>
              <w:tab/>
            </w:r>
            <w:r w:rsidR="009E4E4A">
              <w:rPr>
                <w:rFonts w:ascii="Times New Roman" w:hAnsi="Times New Roman" w:cs="Times New Roman"/>
                <w:sz w:val="20"/>
                <w:szCs w:val="20"/>
              </w:rPr>
              <w:t>the Consumer Loan must be payable in [</w:t>
            </w:r>
            <w:r w:rsidR="009E4E4A" w:rsidRPr="009E4E4A">
              <w:rPr>
                <w:rFonts w:ascii="Times New Roman" w:hAnsi="Times New Roman" w:cs="Times New Roman"/>
                <w:sz w:val="20"/>
                <w:szCs w:val="20"/>
              </w:rPr>
              <w:t>pounds sterling</w:t>
            </w:r>
            <w:r w:rsidR="009E4E4A">
              <w:rPr>
                <w:rFonts w:ascii="Times New Roman" w:hAnsi="Times New Roman" w:cs="Times New Roman"/>
                <w:sz w:val="20"/>
                <w:szCs w:val="20"/>
              </w:rPr>
              <w:t>];</w:t>
            </w:r>
          </w:p>
          <w:p w:rsidR="00631EEC" w:rsidRDefault="009E4E4A" w:rsidP="009E4E4A">
            <w:pPr>
              <w:spacing w:line="24" w:lineRule="atLeast"/>
              <w:ind w:left="743" w:hanging="425"/>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sidR="00526E2D" w:rsidRPr="00FE643D">
              <w:rPr>
                <w:rFonts w:ascii="Times New Roman" w:hAnsi="Times New Roman" w:cs="Times New Roman"/>
                <w:sz w:val="20"/>
                <w:szCs w:val="20"/>
              </w:rPr>
              <w:t xml:space="preserve">final loan repayment date </w:t>
            </w:r>
            <w:r w:rsidR="00631EEC" w:rsidRPr="00FE643D">
              <w:rPr>
                <w:rFonts w:ascii="Times New Roman" w:hAnsi="Times New Roman" w:cs="Times New Roman"/>
                <w:sz w:val="20"/>
                <w:szCs w:val="20"/>
              </w:rPr>
              <w:t>not falling beyond [•]</w:t>
            </w:r>
            <w:r w:rsidR="00FC127F">
              <w:rPr>
                <w:rFonts w:ascii="Times New Roman" w:hAnsi="Times New Roman" w:cs="Times New Roman"/>
                <w:sz w:val="20"/>
                <w:szCs w:val="20"/>
              </w:rPr>
              <w:t xml:space="preserve"> / </w:t>
            </w:r>
            <w:r w:rsidR="00B42D09">
              <w:rPr>
                <w:rFonts w:ascii="Times New Roman" w:hAnsi="Times New Roman" w:cs="Times New Roman"/>
                <w:sz w:val="20"/>
                <w:szCs w:val="20"/>
              </w:rPr>
              <w:t xml:space="preserve">has a term not exceeding </w:t>
            </w:r>
            <w:r w:rsidR="00B42D09" w:rsidRPr="00FE643D">
              <w:rPr>
                <w:rFonts w:ascii="Times New Roman" w:hAnsi="Times New Roman" w:cs="Times New Roman"/>
                <w:sz w:val="20"/>
                <w:szCs w:val="20"/>
              </w:rPr>
              <w:t>[•]</w:t>
            </w:r>
            <w:r w:rsidR="00B42D09">
              <w:rPr>
                <w:rFonts w:ascii="Times New Roman" w:hAnsi="Times New Roman" w:cs="Times New Roman"/>
                <w:sz w:val="20"/>
                <w:szCs w:val="20"/>
              </w:rPr>
              <w:t xml:space="preserve"> months</w:t>
            </w:r>
            <w:r w:rsidR="00631EEC" w:rsidRPr="00FE643D">
              <w:rPr>
                <w:rFonts w:ascii="Times New Roman" w:hAnsi="Times New Roman" w:cs="Times New Roman"/>
                <w:sz w:val="20"/>
                <w:szCs w:val="20"/>
              </w:rPr>
              <w:t>;</w:t>
            </w:r>
          </w:p>
          <w:p w:rsidR="006C6AE1" w:rsidRPr="00FE643D" w:rsidRDefault="006C6AE1" w:rsidP="006C6AE1">
            <w:pPr>
              <w:spacing w:line="24" w:lineRule="atLeast"/>
              <w:ind w:left="743" w:hanging="425"/>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sz w:val="20"/>
                <w:szCs w:val="20"/>
              </w:rPr>
              <w:tab/>
            </w:r>
            <w:r>
              <w:rPr>
                <w:rFonts w:ascii="Times New Roman" w:hAnsi="Times New Roman" w:cs="Times New Roman"/>
                <w:sz w:val="20"/>
                <w:szCs w:val="20"/>
              </w:rPr>
              <w:t>the amount outstanding in respect of the underlying loan does not exceed [£]</w:t>
            </w:r>
            <w:r w:rsidRPr="00FE643D">
              <w:rPr>
                <w:rFonts w:ascii="Times New Roman" w:hAnsi="Times New Roman" w:cs="Times New Roman"/>
                <w:sz w:val="20"/>
                <w:szCs w:val="20"/>
              </w:rPr>
              <w:t>[•]</w:t>
            </w:r>
            <w:r>
              <w:rPr>
                <w:rFonts w:ascii="Times New Roman" w:hAnsi="Times New Roman" w:cs="Times New Roman"/>
                <w:sz w:val="20"/>
                <w:szCs w:val="20"/>
              </w:rPr>
              <w:t xml:space="preserve"> </w:t>
            </w:r>
            <w:r w:rsidR="00A6114E">
              <w:rPr>
                <w:rFonts w:ascii="Times New Roman" w:hAnsi="Times New Roman" w:cs="Times New Roman"/>
                <w:sz w:val="20"/>
                <w:szCs w:val="20"/>
              </w:rPr>
              <w:t>[</w:t>
            </w:r>
            <w:r>
              <w:rPr>
                <w:rFonts w:ascii="Times New Roman" w:hAnsi="Times New Roman" w:cs="Times New Roman"/>
                <w:sz w:val="20"/>
                <w:szCs w:val="20"/>
              </w:rPr>
              <w:t>excluding any PPI Premium</w:t>
            </w:r>
            <w:r w:rsidR="00A6114E">
              <w:rPr>
                <w:rFonts w:ascii="Times New Roman" w:hAnsi="Times New Roman" w:cs="Times New Roman"/>
                <w:sz w:val="20"/>
                <w:szCs w:val="20"/>
              </w:rPr>
              <w:t>]</w:t>
            </w:r>
            <w:r w:rsidRPr="00FE643D">
              <w:rPr>
                <w:rFonts w:ascii="Times New Roman" w:hAnsi="Times New Roman" w:cs="Times New Roman"/>
                <w:sz w:val="20"/>
                <w:szCs w:val="20"/>
              </w:rPr>
              <w:t>;</w:t>
            </w:r>
          </w:p>
          <w:p w:rsidR="00D42B1A" w:rsidRDefault="00D42B1A" w:rsidP="00ED18EA">
            <w:pPr>
              <w:spacing w:line="24" w:lineRule="atLeast"/>
              <w:ind w:left="743" w:hanging="425"/>
              <w:rPr>
                <w:rFonts w:ascii="Times New Roman" w:hAnsi="Times New Roman" w:cs="Times New Roman"/>
                <w:sz w:val="20"/>
                <w:szCs w:val="20"/>
              </w:rPr>
            </w:pPr>
            <w:r w:rsidRPr="00FE643D">
              <w:rPr>
                <w:rFonts w:ascii="Times New Roman" w:hAnsi="Times New Roman" w:cs="Times New Roman"/>
                <w:sz w:val="20"/>
                <w:szCs w:val="20"/>
              </w:rPr>
              <w:t>•</w:t>
            </w:r>
            <w:r w:rsidR="005656F0">
              <w:rPr>
                <w:rFonts w:ascii="Times New Roman" w:hAnsi="Times New Roman" w:cs="Times New Roman"/>
                <w:sz w:val="20"/>
                <w:szCs w:val="20"/>
              </w:rPr>
              <w:tab/>
            </w:r>
            <w:r>
              <w:rPr>
                <w:rFonts w:ascii="Times New Roman" w:hAnsi="Times New Roman" w:cs="Times New Roman"/>
                <w:sz w:val="20"/>
                <w:szCs w:val="20"/>
              </w:rPr>
              <w:t xml:space="preserve">the </w:t>
            </w:r>
            <w:r w:rsidR="00ED18EA">
              <w:rPr>
                <w:rFonts w:ascii="Times New Roman" w:hAnsi="Times New Roman" w:cs="Times New Roman"/>
                <w:sz w:val="20"/>
                <w:szCs w:val="20"/>
              </w:rPr>
              <w:t>Consumer Loans</w:t>
            </w:r>
            <w:r>
              <w:rPr>
                <w:rFonts w:ascii="Times New Roman" w:hAnsi="Times New Roman" w:cs="Times New Roman"/>
                <w:sz w:val="20"/>
                <w:szCs w:val="20"/>
              </w:rPr>
              <w:t xml:space="preserve"> were originated or acquired in the United</w:t>
            </w:r>
            <w:r w:rsidR="006720D0">
              <w:rPr>
                <w:rFonts w:ascii="Times New Roman" w:hAnsi="Times New Roman" w:cs="Times New Roman"/>
                <w:sz w:val="20"/>
                <w:szCs w:val="20"/>
              </w:rPr>
              <w:t xml:space="preserve"> Kingdom in ordinary course of </w:t>
            </w:r>
            <w:r>
              <w:rPr>
                <w:rFonts w:ascii="Times New Roman" w:hAnsi="Times New Roman" w:cs="Times New Roman"/>
                <w:sz w:val="20"/>
                <w:szCs w:val="20"/>
              </w:rPr>
              <w:t xml:space="preserve">business and underwritten pursuant to </w:t>
            </w:r>
            <w:r w:rsidR="006720D0">
              <w:rPr>
                <w:rFonts w:ascii="Times New Roman" w:hAnsi="Times New Roman" w:cs="Times New Roman"/>
                <w:sz w:val="20"/>
                <w:szCs w:val="20"/>
              </w:rPr>
              <w:t>the</w:t>
            </w:r>
            <w:r>
              <w:rPr>
                <w:rFonts w:ascii="Times New Roman" w:hAnsi="Times New Roman" w:cs="Times New Roman"/>
                <w:sz w:val="20"/>
                <w:szCs w:val="20"/>
              </w:rPr>
              <w:t xml:space="preserve"> working instructions;</w:t>
            </w:r>
          </w:p>
          <w:p w:rsidR="00D42B1A" w:rsidRDefault="00D42B1A" w:rsidP="00ED18EA">
            <w:pPr>
              <w:spacing w:line="24" w:lineRule="atLeast"/>
              <w:ind w:left="743" w:hanging="425"/>
              <w:rPr>
                <w:rFonts w:ascii="Times New Roman" w:hAnsi="Times New Roman" w:cs="Times New Roman"/>
                <w:sz w:val="20"/>
                <w:szCs w:val="20"/>
              </w:rPr>
            </w:pPr>
            <w:r w:rsidRPr="00FE643D">
              <w:rPr>
                <w:rFonts w:ascii="Times New Roman" w:hAnsi="Times New Roman" w:cs="Times New Roman"/>
                <w:sz w:val="20"/>
                <w:szCs w:val="20"/>
              </w:rPr>
              <w:t>•</w:t>
            </w:r>
            <w:r w:rsidR="005656F0">
              <w:rPr>
                <w:rFonts w:ascii="Times New Roman" w:hAnsi="Times New Roman" w:cs="Times New Roman"/>
                <w:sz w:val="20"/>
                <w:szCs w:val="20"/>
              </w:rPr>
              <w:tab/>
            </w:r>
            <w:r w:rsidR="00DD6B15">
              <w:rPr>
                <w:rFonts w:ascii="Times New Roman" w:hAnsi="Times New Roman" w:cs="Times New Roman"/>
                <w:sz w:val="20"/>
                <w:szCs w:val="20"/>
              </w:rPr>
              <w:t>t</w:t>
            </w:r>
            <w:r>
              <w:rPr>
                <w:rFonts w:ascii="Times New Roman" w:hAnsi="Times New Roman" w:cs="Times New Roman"/>
                <w:sz w:val="20"/>
                <w:szCs w:val="20"/>
              </w:rPr>
              <w:t xml:space="preserve">he </w:t>
            </w:r>
            <w:r w:rsidR="00ED18EA">
              <w:rPr>
                <w:rFonts w:ascii="Times New Roman" w:hAnsi="Times New Roman" w:cs="Times New Roman"/>
                <w:sz w:val="20"/>
                <w:szCs w:val="20"/>
              </w:rPr>
              <w:t>Consumer Loans</w:t>
            </w:r>
            <w:r>
              <w:rPr>
                <w:rFonts w:ascii="Times New Roman" w:hAnsi="Times New Roman" w:cs="Times New Roman"/>
                <w:sz w:val="20"/>
                <w:szCs w:val="20"/>
              </w:rPr>
              <w:t xml:space="preserve"> comply in all material respects with the laws of England</w:t>
            </w:r>
            <w:r w:rsidR="00A6114E">
              <w:rPr>
                <w:rFonts w:ascii="Times New Roman" w:hAnsi="Times New Roman" w:cs="Times New Roman"/>
                <w:sz w:val="20"/>
                <w:szCs w:val="20"/>
              </w:rPr>
              <w:t xml:space="preserve"> [</w:t>
            </w:r>
            <w:r>
              <w:rPr>
                <w:rFonts w:ascii="Times New Roman" w:hAnsi="Times New Roman" w:cs="Times New Roman"/>
                <w:sz w:val="20"/>
                <w:szCs w:val="20"/>
              </w:rPr>
              <w:t>, Scotland and Northern Ireland</w:t>
            </w:r>
            <w:r w:rsidR="006720D0">
              <w:rPr>
                <w:rFonts w:ascii="Times New Roman" w:hAnsi="Times New Roman" w:cs="Times New Roman"/>
                <w:sz w:val="20"/>
                <w:szCs w:val="20"/>
              </w:rPr>
              <w:t>]</w:t>
            </w:r>
            <w:r>
              <w:rPr>
                <w:rFonts w:ascii="Times New Roman" w:hAnsi="Times New Roman" w:cs="Times New Roman"/>
                <w:sz w:val="20"/>
                <w:szCs w:val="20"/>
              </w:rPr>
              <w:t>;</w:t>
            </w:r>
            <w:r w:rsidR="00DD6B15">
              <w:rPr>
                <w:rFonts w:ascii="Times New Roman" w:hAnsi="Times New Roman" w:cs="Times New Roman"/>
                <w:sz w:val="20"/>
                <w:szCs w:val="20"/>
              </w:rPr>
              <w:t xml:space="preserve"> and</w:t>
            </w:r>
          </w:p>
          <w:p w:rsidR="00D42B1A" w:rsidRDefault="00D42B1A" w:rsidP="00ED18EA">
            <w:pPr>
              <w:spacing w:line="24" w:lineRule="atLeast"/>
              <w:ind w:left="743" w:hanging="425"/>
              <w:rPr>
                <w:rFonts w:ascii="Times New Roman" w:hAnsi="Times New Roman" w:cs="Times New Roman"/>
                <w:sz w:val="20"/>
                <w:szCs w:val="20"/>
              </w:rPr>
            </w:pPr>
            <w:r w:rsidRPr="00FE643D">
              <w:rPr>
                <w:rFonts w:ascii="Times New Roman" w:hAnsi="Times New Roman" w:cs="Times New Roman"/>
                <w:sz w:val="20"/>
                <w:szCs w:val="20"/>
              </w:rPr>
              <w:t>•</w:t>
            </w:r>
            <w:r w:rsidR="005656F0">
              <w:rPr>
                <w:rFonts w:ascii="Times New Roman" w:hAnsi="Times New Roman" w:cs="Times New Roman"/>
                <w:sz w:val="20"/>
                <w:szCs w:val="20"/>
              </w:rPr>
              <w:tab/>
            </w:r>
            <w:r>
              <w:rPr>
                <w:rFonts w:ascii="Times New Roman" w:hAnsi="Times New Roman" w:cs="Times New Roman"/>
                <w:sz w:val="20"/>
                <w:szCs w:val="20"/>
              </w:rPr>
              <w:t xml:space="preserve">the </w:t>
            </w:r>
            <w:r w:rsidR="00ED18EA">
              <w:rPr>
                <w:rFonts w:ascii="Times New Roman" w:hAnsi="Times New Roman" w:cs="Times New Roman"/>
                <w:sz w:val="20"/>
                <w:szCs w:val="20"/>
              </w:rPr>
              <w:t>Consumer Loans</w:t>
            </w:r>
            <w:r>
              <w:rPr>
                <w:rFonts w:ascii="Times New Roman" w:hAnsi="Times New Roman" w:cs="Times New Roman"/>
                <w:sz w:val="20"/>
                <w:szCs w:val="20"/>
              </w:rPr>
              <w:t xml:space="preserve"> are enforceable payment obligations of the customers and no customer has asserted any right of rescission, set-off  or de</w:t>
            </w:r>
            <w:r w:rsidR="006720D0">
              <w:rPr>
                <w:rFonts w:ascii="Times New Roman" w:hAnsi="Times New Roman" w:cs="Times New Roman"/>
                <w:sz w:val="20"/>
                <w:szCs w:val="20"/>
              </w:rPr>
              <w:t>fences against a receivable</w:t>
            </w:r>
            <w:r w:rsidR="00DD6B15">
              <w:rPr>
                <w:rFonts w:ascii="Times New Roman" w:hAnsi="Times New Roman" w:cs="Times New Roman"/>
                <w:sz w:val="20"/>
                <w:szCs w:val="20"/>
              </w:rPr>
              <w:t>.</w:t>
            </w:r>
            <w:r w:rsidR="006720D0">
              <w:rPr>
                <w:rFonts w:ascii="Times New Roman" w:hAnsi="Times New Roman" w:cs="Times New Roman"/>
                <w:sz w:val="20"/>
                <w:szCs w:val="20"/>
              </w:rPr>
              <w:t xml:space="preserve"> </w:t>
            </w:r>
          </w:p>
          <w:p w:rsidR="00274ABB" w:rsidRDefault="00D42B1A" w:rsidP="009E4E4A">
            <w:pPr>
              <w:spacing w:line="24" w:lineRule="atLeast"/>
              <w:ind w:left="743" w:hanging="425"/>
              <w:rPr>
                <w:rFonts w:ascii="Times New Roman" w:hAnsi="Times New Roman" w:cs="Times New Roman"/>
                <w:sz w:val="20"/>
                <w:szCs w:val="20"/>
              </w:rPr>
            </w:pPr>
            <w:r w:rsidRPr="00FE643D">
              <w:rPr>
                <w:rFonts w:ascii="Times New Roman" w:hAnsi="Times New Roman" w:cs="Times New Roman"/>
                <w:sz w:val="20"/>
                <w:szCs w:val="20"/>
              </w:rPr>
              <w:t>•</w:t>
            </w:r>
            <w:r w:rsidR="00274ABB" w:rsidRPr="00FE643D">
              <w:rPr>
                <w:rFonts w:ascii="Times New Roman" w:hAnsi="Times New Roman" w:cs="Times New Roman"/>
                <w:sz w:val="20"/>
                <w:szCs w:val="20"/>
              </w:rPr>
              <w:tab/>
            </w:r>
            <w:r w:rsidR="009E4E4A">
              <w:rPr>
                <w:rFonts w:ascii="Times New Roman" w:hAnsi="Times New Roman" w:cs="Times New Roman"/>
                <w:sz w:val="20"/>
                <w:szCs w:val="20"/>
              </w:rPr>
              <w:t>t</w:t>
            </w:r>
            <w:r w:rsidR="00964DD6">
              <w:rPr>
                <w:rFonts w:ascii="Times New Roman" w:hAnsi="Times New Roman" w:cs="Times New Roman"/>
                <w:sz w:val="20"/>
                <w:szCs w:val="20"/>
              </w:rPr>
              <w:t xml:space="preserve">he </w:t>
            </w:r>
            <w:r w:rsidR="00ED18EA">
              <w:rPr>
                <w:rFonts w:ascii="Times New Roman" w:hAnsi="Times New Roman" w:cs="Times New Roman"/>
                <w:sz w:val="20"/>
                <w:szCs w:val="20"/>
              </w:rPr>
              <w:t>Consumer Loans are Eligible</w:t>
            </w:r>
            <w:r w:rsidR="00274ABB">
              <w:rPr>
                <w:rFonts w:ascii="Times New Roman" w:hAnsi="Times New Roman" w:cs="Times New Roman"/>
                <w:sz w:val="20"/>
                <w:szCs w:val="20"/>
              </w:rPr>
              <w:t xml:space="preserve"> Agreements and comp</w:t>
            </w:r>
            <w:r w:rsidR="00FC127F">
              <w:rPr>
                <w:rFonts w:ascii="Times New Roman" w:hAnsi="Times New Roman" w:cs="Times New Roman"/>
                <w:sz w:val="20"/>
                <w:szCs w:val="20"/>
              </w:rPr>
              <w:t xml:space="preserve">ly with the requirements of an </w:t>
            </w:r>
            <w:r w:rsidR="00ED18EA">
              <w:rPr>
                <w:rFonts w:ascii="Times New Roman" w:hAnsi="Times New Roman" w:cs="Times New Roman"/>
                <w:sz w:val="20"/>
                <w:szCs w:val="20"/>
              </w:rPr>
              <w:t xml:space="preserve">Eligible </w:t>
            </w:r>
            <w:r w:rsidR="00FC127F">
              <w:rPr>
                <w:rFonts w:ascii="Times New Roman" w:hAnsi="Times New Roman" w:cs="Times New Roman"/>
                <w:sz w:val="20"/>
                <w:szCs w:val="20"/>
              </w:rPr>
              <w:t>Agreement</w:t>
            </w:r>
            <w:r w:rsidR="00A6114E">
              <w:rPr>
                <w:rFonts w:ascii="Times New Roman" w:hAnsi="Times New Roman" w:cs="Times New Roman"/>
                <w:sz w:val="20"/>
                <w:szCs w:val="20"/>
              </w:rPr>
              <w:t>.</w:t>
            </w:r>
            <w:r w:rsidR="00274ABB">
              <w:rPr>
                <w:rFonts w:ascii="Times New Roman" w:hAnsi="Times New Roman" w:cs="Times New Roman"/>
                <w:sz w:val="20"/>
                <w:szCs w:val="20"/>
              </w:rPr>
              <w:t xml:space="preserve"> </w:t>
            </w:r>
          </w:p>
          <w:p w:rsidR="00274ABB" w:rsidRDefault="00274ABB" w:rsidP="00A6114E">
            <w:pPr>
              <w:spacing w:line="24" w:lineRule="atLeast"/>
              <w:ind w:left="743" w:hanging="425"/>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sz w:val="20"/>
                <w:szCs w:val="20"/>
              </w:rPr>
              <w:tab/>
            </w:r>
            <w:r w:rsidR="00A6114E">
              <w:rPr>
                <w:rFonts w:ascii="Times New Roman" w:hAnsi="Times New Roman" w:cs="Times New Roman"/>
                <w:sz w:val="20"/>
                <w:szCs w:val="20"/>
              </w:rPr>
              <w:t>each</w:t>
            </w:r>
            <w:r>
              <w:rPr>
                <w:rFonts w:ascii="Times New Roman" w:hAnsi="Times New Roman" w:cs="Times New Roman"/>
                <w:sz w:val="20"/>
                <w:szCs w:val="20"/>
              </w:rPr>
              <w:t xml:space="preserve"> </w:t>
            </w:r>
            <w:r w:rsidR="00011A78">
              <w:rPr>
                <w:rFonts w:ascii="Times New Roman" w:hAnsi="Times New Roman" w:cs="Times New Roman"/>
                <w:sz w:val="20"/>
                <w:szCs w:val="20"/>
              </w:rPr>
              <w:t>Obligor</w:t>
            </w:r>
            <w:r>
              <w:rPr>
                <w:rFonts w:ascii="Times New Roman" w:hAnsi="Times New Roman" w:cs="Times New Roman"/>
                <w:sz w:val="20"/>
                <w:szCs w:val="20"/>
              </w:rPr>
              <w:t xml:space="preserve"> </w:t>
            </w:r>
            <w:r w:rsidR="00A6114E">
              <w:rPr>
                <w:rFonts w:ascii="Times New Roman" w:hAnsi="Times New Roman" w:cs="Times New Roman"/>
                <w:sz w:val="20"/>
                <w:szCs w:val="20"/>
              </w:rPr>
              <w:t>is</w:t>
            </w:r>
            <w:r>
              <w:rPr>
                <w:rFonts w:ascii="Times New Roman" w:hAnsi="Times New Roman" w:cs="Times New Roman"/>
                <w:sz w:val="20"/>
                <w:szCs w:val="20"/>
              </w:rPr>
              <w:t xml:space="preserve"> an individual and </w:t>
            </w:r>
            <w:r w:rsidR="00A6114E">
              <w:rPr>
                <w:rFonts w:ascii="Times New Roman" w:hAnsi="Times New Roman" w:cs="Times New Roman"/>
                <w:sz w:val="20"/>
                <w:szCs w:val="20"/>
              </w:rPr>
              <w:t>is not an employee of the Seller</w:t>
            </w:r>
            <w:r w:rsidRPr="00FE643D">
              <w:rPr>
                <w:rFonts w:ascii="Times New Roman" w:hAnsi="Times New Roman" w:cs="Times New Roman"/>
                <w:sz w:val="20"/>
                <w:szCs w:val="20"/>
              </w:rPr>
              <w:t>;</w:t>
            </w:r>
            <w:r w:rsidR="00DD6B15">
              <w:rPr>
                <w:rFonts w:ascii="Times New Roman" w:hAnsi="Times New Roman" w:cs="Times New Roman"/>
                <w:sz w:val="20"/>
                <w:szCs w:val="20"/>
              </w:rPr>
              <w:t xml:space="preserve"> and</w:t>
            </w:r>
          </w:p>
          <w:p w:rsidR="006720D0" w:rsidRDefault="00274ABB" w:rsidP="00FC127F">
            <w:pPr>
              <w:spacing w:line="24" w:lineRule="atLeast"/>
              <w:ind w:left="743" w:hanging="425"/>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sz w:val="20"/>
                <w:szCs w:val="20"/>
              </w:rPr>
              <w:tab/>
            </w:r>
            <w:r w:rsidR="006720D0" w:rsidRPr="00FE643D">
              <w:rPr>
                <w:rFonts w:ascii="Times New Roman" w:hAnsi="Times New Roman" w:cs="Times New Roman"/>
                <w:sz w:val="20"/>
                <w:szCs w:val="20"/>
              </w:rPr>
              <w:t>[</w:t>
            </w:r>
            <w:r w:rsidR="006720D0">
              <w:rPr>
                <w:rFonts w:ascii="Times New Roman" w:hAnsi="Times New Roman" w:cs="Times New Roman"/>
                <w:i/>
                <w:iCs/>
                <w:sz w:val="20"/>
                <w:szCs w:val="20"/>
              </w:rPr>
              <w:t>s</w:t>
            </w:r>
            <w:r w:rsidR="006720D0" w:rsidRPr="00FE643D">
              <w:rPr>
                <w:rFonts w:ascii="Times New Roman" w:hAnsi="Times New Roman" w:cs="Times New Roman"/>
                <w:i/>
                <w:iCs/>
                <w:sz w:val="20"/>
                <w:szCs w:val="20"/>
              </w:rPr>
              <w:t xml:space="preserve">pecify </w:t>
            </w:r>
            <w:r w:rsidR="00FC127F">
              <w:rPr>
                <w:rFonts w:ascii="Times New Roman" w:hAnsi="Times New Roman" w:cs="Times New Roman"/>
                <w:i/>
                <w:iCs/>
                <w:sz w:val="20"/>
                <w:szCs w:val="20"/>
              </w:rPr>
              <w:t>others if applicable</w:t>
            </w:r>
            <w:r w:rsidR="006720D0" w:rsidRPr="00FE643D">
              <w:rPr>
                <w:rFonts w:ascii="Times New Roman" w:hAnsi="Times New Roman" w:cs="Times New Roman"/>
                <w:sz w:val="20"/>
                <w:szCs w:val="20"/>
              </w:rPr>
              <w:t>]</w:t>
            </w:r>
          </w:p>
          <w:p w:rsidR="00E14390" w:rsidRPr="00FE643D" w:rsidRDefault="00E14390"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8D2947" w:rsidRPr="00FE643D">
              <w:rPr>
                <w:rFonts w:ascii="Times New Roman" w:hAnsi="Times New Roman" w:cs="Times New Roman"/>
                <w:i/>
                <w:iCs/>
                <w:sz w:val="20"/>
                <w:szCs w:val="20"/>
              </w:rPr>
              <w:t xml:space="preserve">Cross refer to </w:t>
            </w:r>
            <w:r w:rsidR="00631EEC" w:rsidRPr="00FE643D">
              <w:rPr>
                <w:rFonts w:ascii="Times New Roman" w:hAnsi="Times New Roman" w:cs="Times New Roman"/>
                <w:i/>
                <w:iCs/>
                <w:sz w:val="20"/>
                <w:szCs w:val="20"/>
              </w:rPr>
              <w:t xml:space="preserve">full </w:t>
            </w:r>
            <w:r w:rsidR="008D2947" w:rsidRPr="00FE643D">
              <w:rPr>
                <w:rFonts w:ascii="Times New Roman" w:hAnsi="Times New Roman" w:cs="Times New Roman"/>
                <w:i/>
                <w:iCs/>
                <w:sz w:val="20"/>
                <w:szCs w:val="20"/>
              </w:rPr>
              <w:t>l</w:t>
            </w:r>
            <w:r w:rsidRPr="00FE643D">
              <w:rPr>
                <w:rFonts w:ascii="Times New Roman" w:hAnsi="Times New Roman" w:cs="Times New Roman"/>
                <w:i/>
                <w:iCs/>
                <w:sz w:val="20"/>
                <w:szCs w:val="20"/>
              </w:rPr>
              <w:t xml:space="preserve">ist of representations and warranties </w:t>
            </w:r>
            <w:r w:rsidR="00EC45C1" w:rsidRPr="00FE643D">
              <w:rPr>
                <w:rFonts w:ascii="Times New Roman" w:hAnsi="Times New Roman" w:cs="Times New Roman"/>
                <w:i/>
                <w:iCs/>
                <w:sz w:val="20"/>
                <w:szCs w:val="20"/>
              </w:rPr>
              <w:t>in the relevant</w:t>
            </w:r>
            <w:r w:rsidR="008D2947" w:rsidRPr="00FE643D">
              <w:rPr>
                <w:rFonts w:ascii="Times New Roman" w:hAnsi="Times New Roman" w:cs="Times New Roman"/>
                <w:i/>
                <w:iCs/>
                <w:sz w:val="20"/>
                <w:szCs w:val="20"/>
              </w:rPr>
              <w:t xml:space="preserve"> section of the prospectus</w:t>
            </w:r>
            <w:r w:rsidRPr="00FE643D">
              <w:rPr>
                <w:rFonts w:ascii="Times New Roman" w:hAnsi="Times New Roman" w:cs="Times New Roman"/>
                <w:sz w:val="20"/>
                <w:szCs w:val="20"/>
              </w:rPr>
              <w:t>]</w:t>
            </w:r>
          </w:p>
        </w:tc>
      </w:tr>
      <w:tr w:rsidR="00EB0603" w:rsidRPr="00FE643D" w:rsidTr="00B628FB">
        <w:tc>
          <w:tcPr>
            <w:tcW w:w="2943" w:type="dxa"/>
          </w:tcPr>
          <w:p w:rsidR="00EB0603" w:rsidRDefault="00EB0603" w:rsidP="00DD3D76">
            <w:pPr>
              <w:spacing w:line="24" w:lineRule="atLeast"/>
              <w:rPr>
                <w:rFonts w:ascii="Times New Roman" w:hAnsi="Times New Roman" w:cs="Times New Roman"/>
                <w:b/>
                <w:bCs/>
                <w:sz w:val="20"/>
                <w:szCs w:val="20"/>
              </w:rPr>
            </w:pPr>
            <w:r w:rsidRPr="00EF524F">
              <w:rPr>
                <w:rFonts w:ascii="Times New Roman" w:hAnsi="Times New Roman" w:cs="Times New Roman"/>
                <w:b/>
                <w:bCs/>
                <w:sz w:val="20"/>
                <w:szCs w:val="20"/>
              </w:rPr>
              <w:lastRenderedPageBreak/>
              <w:t>Eligibility Criteria</w:t>
            </w:r>
          </w:p>
        </w:tc>
        <w:tc>
          <w:tcPr>
            <w:tcW w:w="6299" w:type="dxa"/>
          </w:tcPr>
          <w:p w:rsidR="00EB0603" w:rsidRPr="00FE643D" w:rsidRDefault="00EB0603" w:rsidP="00EB0603">
            <w:pPr>
              <w:spacing w:line="24" w:lineRule="atLeast"/>
              <w:jc w:val="both"/>
              <w:rPr>
                <w:rFonts w:ascii="Times New Roman" w:hAnsi="Times New Roman" w:cs="Times New Roman"/>
                <w:sz w:val="20"/>
                <w:szCs w:val="20"/>
              </w:rPr>
            </w:pPr>
            <w:r w:rsidRPr="00EF524F">
              <w:rPr>
                <w:rFonts w:ascii="Times New Roman" w:hAnsi="Times New Roman" w:cs="Times New Roman"/>
                <w:sz w:val="20"/>
                <w:szCs w:val="20"/>
              </w:rPr>
              <w:t xml:space="preserve">The Originator will represent to the Issuer and the Trustee as at the Closing Date with respect to the Receivables Portfolio </w:t>
            </w:r>
            <w:r>
              <w:rPr>
                <w:rFonts w:ascii="Times New Roman" w:hAnsi="Times New Roman" w:cs="Times New Roman"/>
                <w:sz w:val="20"/>
                <w:szCs w:val="20"/>
              </w:rPr>
              <w:t>[</w:t>
            </w:r>
            <w:r w:rsidRPr="00EF524F">
              <w:rPr>
                <w:rFonts w:ascii="Times New Roman" w:hAnsi="Times New Roman" w:cs="Times New Roman"/>
                <w:sz w:val="20"/>
                <w:szCs w:val="20"/>
              </w:rPr>
              <w:t xml:space="preserve">and on each </w:t>
            </w:r>
            <w:r>
              <w:rPr>
                <w:rFonts w:ascii="Times New Roman" w:hAnsi="Times New Roman" w:cs="Times New Roman"/>
                <w:sz w:val="20"/>
                <w:szCs w:val="20"/>
              </w:rPr>
              <w:t xml:space="preserve">subsequent </w:t>
            </w:r>
            <w:r w:rsidRPr="00EF524F">
              <w:rPr>
                <w:rFonts w:ascii="Times New Roman" w:hAnsi="Times New Roman" w:cs="Times New Roman"/>
                <w:sz w:val="20"/>
                <w:szCs w:val="20"/>
              </w:rPr>
              <w:t>Tr</w:t>
            </w:r>
            <w:r>
              <w:rPr>
                <w:rFonts w:ascii="Times New Roman" w:hAnsi="Times New Roman" w:cs="Times New Roman"/>
                <w:sz w:val="20"/>
                <w:szCs w:val="20"/>
              </w:rPr>
              <w:t xml:space="preserve">ansfer Date with respect to any additional Consumer Loans being added to the Receivables Portfolio] </w:t>
            </w:r>
            <w:r w:rsidRPr="00EF524F">
              <w:rPr>
                <w:rFonts w:ascii="Times New Roman" w:hAnsi="Times New Roman" w:cs="Times New Roman"/>
                <w:sz w:val="20"/>
                <w:szCs w:val="20"/>
              </w:rPr>
              <w:t>that the relevant Consumer Loans and Consumer Loan Agreements comply with the Eligibility Criteria.</w:t>
            </w:r>
          </w:p>
        </w:tc>
      </w:tr>
      <w:tr w:rsidR="00EB0603" w:rsidRPr="00FE643D" w:rsidTr="00B628FB">
        <w:tc>
          <w:tcPr>
            <w:tcW w:w="2943" w:type="dxa"/>
          </w:tcPr>
          <w:p w:rsidR="00EB0603" w:rsidRDefault="00EB0603" w:rsidP="00DD3D76">
            <w:pPr>
              <w:spacing w:line="24" w:lineRule="atLeast"/>
              <w:rPr>
                <w:rFonts w:ascii="Times New Roman" w:hAnsi="Times New Roman" w:cs="Times New Roman"/>
                <w:b/>
                <w:bCs/>
                <w:sz w:val="20"/>
                <w:szCs w:val="20"/>
              </w:rPr>
            </w:pPr>
          </w:p>
        </w:tc>
        <w:tc>
          <w:tcPr>
            <w:tcW w:w="6299" w:type="dxa"/>
          </w:tcPr>
          <w:p w:rsidR="00EB0603" w:rsidRPr="00FE643D" w:rsidRDefault="00EB0603" w:rsidP="00D40C66">
            <w:pPr>
              <w:spacing w:line="24" w:lineRule="atLeast"/>
              <w:jc w:val="both"/>
              <w:rPr>
                <w:rFonts w:ascii="Times New Roman" w:hAnsi="Times New Roman" w:cs="Times New Roman"/>
                <w:sz w:val="20"/>
                <w:szCs w:val="20"/>
              </w:rPr>
            </w:pPr>
            <w:r w:rsidRPr="00EF524F">
              <w:rPr>
                <w:rFonts w:ascii="Times New Roman" w:hAnsi="Times New Roman" w:cs="Times New Roman"/>
                <w:sz w:val="20"/>
                <w:szCs w:val="20"/>
              </w:rPr>
              <w:t xml:space="preserve">The Eligibility Criteria </w:t>
            </w:r>
            <w:r w:rsidR="00011A78">
              <w:rPr>
                <w:rFonts w:ascii="Times New Roman" w:hAnsi="Times New Roman" w:cs="Times New Roman"/>
                <w:sz w:val="20"/>
                <w:szCs w:val="20"/>
              </w:rPr>
              <w:t xml:space="preserve">consists of </w:t>
            </w:r>
            <w:r w:rsidR="00D40C66">
              <w:rPr>
                <w:rFonts w:ascii="Times New Roman" w:hAnsi="Times New Roman" w:cs="Times New Roman"/>
                <w:sz w:val="20"/>
                <w:szCs w:val="20"/>
              </w:rPr>
              <w:t>the following</w:t>
            </w:r>
            <w:r w:rsidR="00011A78">
              <w:rPr>
                <w:rFonts w:ascii="Times New Roman" w:hAnsi="Times New Roman" w:cs="Times New Roman"/>
                <w:sz w:val="20"/>
                <w:szCs w:val="20"/>
              </w:rPr>
              <w:t>.</w:t>
            </w:r>
          </w:p>
        </w:tc>
      </w:tr>
      <w:tr w:rsidR="00D40C66" w:rsidRPr="00FE643D" w:rsidTr="00B628FB">
        <w:tc>
          <w:tcPr>
            <w:tcW w:w="2943" w:type="dxa"/>
          </w:tcPr>
          <w:p w:rsidR="00D40C66" w:rsidRDefault="00D40C66" w:rsidP="00DD3D76">
            <w:pPr>
              <w:spacing w:line="24" w:lineRule="atLeast"/>
              <w:rPr>
                <w:rFonts w:ascii="Times New Roman" w:hAnsi="Times New Roman" w:cs="Times New Roman"/>
                <w:b/>
                <w:bCs/>
                <w:sz w:val="20"/>
                <w:szCs w:val="20"/>
              </w:rPr>
            </w:pPr>
          </w:p>
        </w:tc>
        <w:tc>
          <w:tcPr>
            <w:tcW w:w="6299" w:type="dxa"/>
          </w:tcPr>
          <w:p w:rsidR="00D40C66" w:rsidRPr="00E65744" w:rsidRDefault="00D40C66" w:rsidP="00D40C66">
            <w:pPr>
              <w:pStyle w:val="BodyText"/>
              <w:keepNext/>
              <w:rPr>
                <w:rFonts w:cs="Times New Roman"/>
              </w:rPr>
            </w:pPr>
            <w:r w:rsidRPr="00E65744">
              <w:rPr>
                <w:rFonts w:cs="Times New Roman"/>
              </w:rPr>
              <w:t>"</w:t>
            </w:r>
            <w:r w:rsidRPr="00E65744">
              <w:rPr>
                <w:rFonts w:cs="Times New Roman"/>
                <w:b/>
                <w:bCs/>
              </w:rPr>
              <w:t>Eligible Receivables</w:t>
            </w:r>
            <w:r w:rsidRPr="00E65744">
              <w:rPr>
                <w:rFonts w:cs="Times New Roman"/>
              </w:rPr>
              <w:t>" are Receivables which</w:t>
            </w:r>
            <w:r>
              <w:rPr>
                <w:rFonts w:cs="Times New Roman"/>
              </w:rPr>
              <w:t xml:space="preserve"> meet, among other things, the following criteria</w:t>
            </w:r>
            <w:r w:rsidRPr="00E65744">
              <w:rPr>
                <w:rFonts w:cs="Times New Roman"/>
              </w:rPr>
              <w:t>:</w:t>
            </w:r>
          </w:p>
          <w:p w:rsidR="00D40C66" w:rsidRPr="00D40C66" w:rsidRDefault="00D40C66" w:rsidP="00D40C66">
            <w:pPr>
              <w:pStyle w:val="Schedule1L3"/>
              <w:numPr>
                <w:ilvl w:val="2"/>
                <w:numId w:val="37"/>
              </w:numPr>
              <w:rPr>
                <w:rFonts w:cs="Times New Roman"/>
                <w:bCs/>
                <w:sz w:val="20"/>
                <w:szCs w:val="20"/>
              </w:rPr>
            </w:pPr>
            <w:r w:rsidRPr="00D40C66">
              <w:rPr>
                <w:rFonts w:cs="Times New Roman"/>
                <w:bCs/>
                <w:sz w:val="20"/>
                <w:szCs w:val="20"/>
              </w:rPr>
              <w:t>are originated [or acquired] by the Seller and legally and beneficially owned by the Seller;</w:t>
            </w:r>
          </w:p>
          <w:p w:rsidR="00D40C66" w:rsidRPr="00D40C66" w:rsidRDefault="00D40C66" w:rsidP="00D40C66">
            <w:pPr>
              <w:pStyle w:val="Schedule1L3"/>
              <w:numPr>
                <w:ilvl w:val="2"/>
                <w:numId w:val="37"/>
              </w:numPr>
              <w:rPr>
                <w:rFonts w:cs="Times New Roman"/>
                <w:bCs/>
                <w:sz w:val="20"/>
                <w:szCs w:val="20"/>
              </w:rPr>
            </w:pPr>
            <w:r w:rsidRPr="00D40C66">
              <w:rPr>
                <w:rFonts w:cs="Times New Roman"/>
                <w:bCs/>
                <w:sz w:val="20"/>
                <w:szCs w:val="20"/>
              </w:rPr>
              <w:t>are created in compliance with the laws of the [</w:t>
            </w:r>
            <w:r w:rsidRPr="00D40C66">
              <w:rPr>
                <w:rFonts w:cs="Times New Roman"/>
                <w:bCs/>
                <w:i/>
                <w:iCs/>
                <w:sz w:val="20"/>
                <w:szCs w:val="20"/>
              </w:rPr>
              <w:t>relevant asset jurisdiction</w:t>
            </w:r>
            <w:r w:rsidRPr="00D40C66">
              <w:rPr>
                <w:rFonts w:cs="Times New Roman"/>
                <w:bCs/>
                <w:sz w:val="20"/>
                <w:szCs w:val="20"/>
              </w:rPr>
              <w:t>];</w:t>
            </w:r>
          </w:p>
          <w:p w:rsidR="00D40C66" w:rsidRPr="00D40C66" w:rsidRDefault="00D40C66" w:rsidP="00D40C66">
            <w:pPr>
              <w:pStyle w:val="Schedule1L3"/>
              <w:numPr>
                <w:ilvl w:val="2"/>
                <w:numId w:val="37"/>
              </w:numPr>
              <w:rPr>
                <w:rFonts w:cs="Times New Roman"/>
                <w:bCs/>
                <w:sz w:val="20"/>
                <w:szCs w:val="20"/>
              </w:rPr>
            </w:pPr>
            <w:r w:rsidRPr="00D40C66">
              <w:rPr>
                <w:rFonts w:cs="Times New Roman"/>
                <w:bCs/>
                <w:sz w:val="20"/>
                <w:szCs w:val="20"/>
              </w:rPr>
              <w:t>are not subject to any dispute, right of set off, counterclaim;</w:t>
            </w:r>
          </w:p>
          <w:p w:rsidR="00D40C66" w:rsidRPr="00D40C66" w:rsidRDefault="00D40C66" w:rsidP="00D40C66">
            <w:pPr>
              <w:pStyle w:val="Schedule1L3"/>
              <w:numPr>
                <w:ilvl w:val="2"/>
                <w:numId w:val="37"/>
              </w:numPr>
              <w:rPr>
                <w:rFonts w:cs="Times New Roman"/>
                <w:bCs/>
                <w:sz w:val="20"/>
                <w:szCs w:val="20"/>
              </w:rPr>
            </w:pPr>
            <w:r w:rsidRPr="00D40C66">
              <w:rPr>
                <w:rFonts w:cs="Times New Roman"/>
                <w:bCs/>
                <w:sz w:val="20"/>
                <w:szCs w:val="20"/>
              </w:rPr>
              <w:t>can be segregated and identified for ownership on any day;</w:t>
            </w:r>
          </w:p>
          <w:p w:rsidR="00D40C66" w:rsidRPr="00D40C66" w:rsidRDefault="00D40C66" w:rsidP="00D40C66">
            <w:pPr>
              <w:pStyle w:val="Schedule1L3"/>
              <w:numPr>
                <w:ilvl w:val="2"/>
                <w:numId w:val="37"/>
              </w:numPr>
              <w:rPr>
                <w:rFonts w:cs="Times New Roman"/>
                <w:bCs/>
                <w:sz w:val="20"/>
                <w:szCs w:val="20"/>
              </w:rPr>
            </w:pPr>
            <w:r w:rsidRPr="00D40C66">
              <w:rPr>
                <w:rFonts w:cs="Times New Roman"/>
                <w:bCs/>
                <w:sz w:val="20"/>
                <w:szCs w:val="20"/>
              </w:rPr>
              <w:t>are unsecured;</w:t>
            </w:r>
          </w:p>
          <w:p w:rsidR="00D40C66" w:rsidRPr="00D40C66" w:rsidRDefault="00D40C66" w:rsidP="00D40C66">
            <w:pPr>
              <w:pStyle w:val="Schedule1L3"/>
              <w:numPr>
                <w:ilvl w:val="2"/>
                <w:numId w:val="37"/>
              </w:numPr>
              <w:rPr>
                <w:rFonts w:cs="Times New Roman"/>
                <w:bCs/>
                <w:sz w:val="20"/>
                <w:szCs w:val="20"/>
              </w:rPr>
            </w:pPr>
            <w:r w:rsidRPr="00D40C66">
              <w:rPr>
                <w:rFonts w:cs="Times New Roman"/>
                <w:bCs/>
                <w:sz w:val="20"/>
                <w:szCs w:val="20"/>
              </w:rPr>
              <w:t>are capable of being subject to the Security;</w:t>
            </w:r>
          </w:p>
          <w:p w:rsidR="00D40C66" w:rsidRPr="00D40C66" w:rsidRDefault="00D40C66" w:rsidP="00D40C66">
            <w:pPr>
              <w:pStyle w:val="Schedule1L3"/>
              <w:numPr>
                <w:ilvl w:val="2"/>
                <w:numId w:val="37"/>
              </w:numPr>
              <w:rPr>
                <w:rFonts w:cs="Times New Roman"/>
                <w:bCs/>
                <w:sz w:val="20"/>
                <w:szCs w:val="20"/>
              </w:rPr>
            </w:pPr>
            <w:r w:rsidRPr="00D40C66">
              <w:rPr>
                <w:rFonts w:cs="Times New Roman"/>
                <w:bCs/>
                <w:sz w:val="20"/>
                <w:szCs w:val="20"/>
              </w:rPr>
              <w:t>are free and clear of any encumbrance;</w:t>
            </w:r>
          </w:p>
          <w:p w:rsidR="00D40C66" w:rsidRPr="00D40C66" w:rsidRDefault="00D40C66" w:rsidP="00D40C66">
            <w:pPr>
              <w:pStyle w:val="Schedule1L3"/>
              <w:numPr>
                <w:ilvl w:val="2"/>
                <w:numId w:val="37"/>
              </w:numPr>
              <w:rPr>
                <w:rFonts w:cs="Times New Roman"/>
                <w:bCs/>
                <w:sz w:val="20"/>
                <w:szCs w:val="20"/>
              </w:rPr>
            </w:pPr>
            <w:r w:rsidRPr="00D40C66">
              <w:rPr>
                <w:rFonts w:cs="Times New Roman"/>
                <w:bCs/>
                <w:sz w:val="20"/>
                <w:szCs w:val="20"/>
              </w:rPr>
              <w:t>are payable in full no later than [•];</w:t>
            </w:r>
          </w:p>
          <w:p w:rsidR="00D40C66" w:rsidRPr="00D40C66" w:rsidRDefault="00D40C66" w:rsidP="00D40C66">
            <w:pPr>
              <w:pStyle w:val="Schedule1L3"/>
              <w:numPr>
                <w:ilvl w:val="2"/>
                <w:numId w:val="37"/>
              </w:numPr>
              <w:rPr>
                <w:rFonts w:cs="Times New Roman"/>
                <w:bCs/>
                <w:sz w:val="20"/>
                <w:szCs w:val="20"/>
              </w:rPr>
            </w:pPr>
            <w:r w:rsidRPr="00D40C66">
              <w:rPr>
                <w:rFonts w:cs="Times New Roman"/>
                <w:bCs/>
                <w:sz w:val="20"/>
                <w:szCs w:val="20"/>
              </w:rPr>
              <w:t>have a principal outstanding balance, which, together with the aggregate principal outstanding balance of all other Eligible Receivables owing by the same Obligor, does not exceed the applicable limit for an Obligor;</w:t>
            </w:r>
            <w:r>
              <w:rPr>
                <w:rFonts w:cs="Times New Roman"/>
                <w:bCs/>
                <w:sz w:val="20"/>
                <w:szCs w:val="20"/>
              </w:rPr>
              <w:t xml:space="preserve"> and</w:t>
            </w:r>
          </w:p>
          <w:p w:rsidR="00D40C66" w:rsidRPr="00D40C66" w:rsidRDefault="00D40C66" w:rsidP="00D40C66">
            <w:pPr>
              <w:pStyle w:val="Schedule1L3"/>
              <w:numPr>
                <w:ilvl w:val="2"/>
                <w:numId w:val="37"/>
              </w:numPr>
              <w:rPr>
                <w:rFonts w:cs="Times New Roman"/>
                <w:bCs/>
                <w:sz w:val="20"/>
                <w:szCs w:val="20"/>
              </w:rPr>
            </w:pPr>
            <w:r w:rsidRPr="00D40C66">
              <w:rPr>
                <w:rFonts w:cs="Times New Roman"/>
                <w:bCs/>
                <w:sz w:val="20"/>
                <w:szCs w:val="20"/>
              </w:rPr>
              <w:t>in respect of which the Seller has not received notice of early repayment.</w:t>
            </w:r>
          </w:p>
        </w:tc>
      </w:tr>
      <w:tr w:rsidR="00D40C66" w:rsidRPr="00FE643D" w:rsidTr="00B628FB">
        <w:tc>
          <w:tcPr>
            <w:tcW w:w="2943" w:type="dxa"/>
          </w:tcPr>
          <w:p w:rsidR="00D40C66" w:rsidRDefault="00D40C66" w:rsidP="00DD3D76">
            <w:pPr>
              <w:spacing w:line="24" w:lineRule="atLeast"/>
              <w:rPr>
                <w:rFonts w:ascii="Times New Roman" w:hAnsi="Times New Roman" w:cs="Times New Roman"/>
                <w:b/>
                <w:bCs/>
                <w:sz w:val="20"/>
                <w:szCs w:val="20"/>
              </w:rPr>
            </w:pPr>
          </w:p>
        </w:tc>
        <w:tc>
          <w:tcPr>
            <w:tcW w:w="6299" w:type="dxa"/>
          </w:tcPr>
          <w:p w:rsidR="00D40C66" w:rsidRPr="00D40C66" w:rsidRDefault="00D40C66" w:rsidP="00D40C66">
            <w:pPr>
              <w:pStyle w:val="BodyText"/>
              <w:keepNext/>
              <w:rPr>
                <w:rFonts w:cs="Times New Roman"/>
                <w:szCs w:val="20"/>
              </w:rPr>
            </w:pPr>
            <w:r w:rsidRPr="00D40C66">
              <w:rPr>
                <w:rFonts w:cs="Times New Roman"/>
                <w:szCs w:val="20"/>
              </w:rPr>
              <w:t>An "</w:t>
            </w:r>
            <w:r w:rsidRPr="00D40C66">
              <w:rPr>
                <w:rFonts w:cs="Times New Roman"/>
                <w:b/>
                <w:bCs/>
                <w:szCs w:val="20"/>
              </w:rPr>
              <w:t xml:space="preserve">Eligible </w:t>
            </w:r>
            <w:r w:rsidRPr="00D40C66">
              <w:rPr>
                <w:b/>
                <w:bCs/>
                <w:szCs w:val="20"/>
              </w:rPr>
              <w:t>Consumer Loan Agreement</w:t>
            </w:r>
            <w:r w:rsidRPr="00D40C66">
              <w:rPr>
                <w:rFonts w:cs="Times New Roman"/>
                <w:szCs w:val="20"/>
              </w:rPr>
              <w:t>" is one</w:t>
            </w:r>
            <w:r w:rsidRPr="00E65744">
              <w:rPr>
                <w:rFonts w:cs="Times New Roman"/>
              </w:rPr>
              <w:t xml:space="preserve"> which</w:t>
            </w:r>
            <w:r>
              <w:rPr>
                <w:rFonts w:cs="Times New Roman"/>
              </w:rPr>
              <w:t xml:space="preserve"> meets, among other things, the following criteria</w:t>
            </w:r>
            <w:r w:rsidRPr="00E65744">
              <w:rPr>
                <w:rFonts w:cs="Times New Roman"/>
              </w:rPr>
              <w:t>:</w:t>
            </w:r>
          </w:p>
          <w:p w:rsidR="00D40C66" w:rsidRPr="00D40C66" w:rsidRDefault="00D40C66" w:rsidP="00D40C66">
            <w:pPr>
              <w:pStyle w:val="Schedule1L3"/>
              <w:numPr>
                <w:ilvl w:val="2"/>
                <w:numId w:val="36"/>
              </w:numPr>
              <w:rPr>
                <w:rFonts w:cs="Times New Roman"/>
                <w:bCs/>
                <w:sz w:val="20"/>
                <w:szCs w:val="20"/>
              </w:rPr>
            </w:pPr>
            <w:r w:rsidRPr="00D40C66">
              <w:rPr>
                <w:rFonts w:cs="Times New Roman"/>
                <w:bCs/>
                <w:sz w:val="20"/>
                <w:szCs w:val="20"/>
              </w:rPr>
              <w:t>which is entered into in the ordinary course of the Seller's business on arms' length commercial terms;</w:t>
            </w:r>
          </w:p>
          <w:p w:rsidR="00D40C66" w:rsidRPr="00D40C66" w:rsidRDefault="00D40C66" w:rsidP="00D40C66">
            <w:pPr>
              <w:pStyle w:val="Schedule1L3"/>
              <w:numPr>
                <w:ilvl w:val="2"/>
                <w:numId w:val="36"/>
              </w:numPr>
              <w:rPr>
                <w:rFonts w:cs="Times New Roman"/>
                <w:bCs/>
                <w:sz w:val="20"/>
                <w:szCs w:val="20"/>
              </w:rPr>
            </w:pPr>
            <w:r w:rsidRPr="00D40C66">
              <w:rPr>
                <w:rFonts w:cs="Times New Roman"/>
                <w:bCs/>
                <w:sz w:val="20"/>
                <w:szCs w:val="20"/>
              </w:rPr>
              <w:t>which the Seller had at the date of execution the requisite power to enter into on the terms on which it was made;</w:t>
            </w:r>
          </w:p>
          <w:p w:rsidR="00D40C66" w:rsidRPr="00D40C66" w:rsidRDefault="00D40C66" w:rsidP="00D40C66">
            <w:pPr>
              <w:pStyle w:val="Schedule1L3"/>
              <w:numPr>
                <w:ilvl w:val="2"/>
                <w:numId w:val="36"/>
              </w:numPr>
              <w:rPr>
                <w:rFonts w:cs="Times New Roman"/>
                <w:bCs/>
                <w:sz w:val="20"/>
                <w:szCs w:val="20"/>
              </w:rPr>
            </w:pPr>
            <w:r w:rsidRPr="00D40C66">
              <w:rPr>
                <w:rFonts w:cs="Times New Roman"/>
                <w:bCs/>
                <w:sz w:val="20"/>
                <w:szCs w:val="20"/>
              </w:rPr>
              <w:t>which has been duly executed by the relevant Obligor or Obligors and constitutes legal, valid, binding and enforceable obligations of the relevant Obligor or Obligors;</w:t>
            </w:r>
          </w:p>
          <w:p w:rsidR="00D40C66" w:rsidRPr="00D40C66" w:rsidRDefault="00D40C66" w:rsidP="00D40C66">
            <w:pPr>
              <w:pStyle w:val="Schedule1L3"/>
              <w:numPr>
                <w:ilvl w:val="2"/>
                <w:numId w:val="36"/>
              </w:numPr>
              <w:rPr>
                <w:rFonts w:cs="Times New Roman"/>
                <w:bCs/>
                <w:sz w:val="20"/>
                <w:szCs w:val="20"/>
              </w:rPr>
            </w:pPr>
            <w:r w:rsidRPr="00D40C66">
              <w:rPr>
                <w:rFonts w:cs="Times New Roman"/>
                <w:bCs/>
                <w:sz w:val="20"/>
                <w:szCs w:val="20"/>
              </w:rPr>
              <w:t>which has been duly executed by the Seller and constitutes legal, valid, binding and enforceable obligations of the Seller;</w:t>
            </w:r>
          </w:p>
          <w:p w:rsidR="00D40C66" w:rsidRPr="00D40C66" w:rsidRDefault="00D40C66" w:rsidP="00D40C66">
            <w:pPr>
              <w:pStyle w:val="Schedule1L3"/>
              <w:numPr>
                <w:ilvl w:val="2"/>
                <w:numId w:val="36"/>
              </w:numPr>
              <w:rPr>
                <w:rFonts w:cs="Times New Roman"/>
                <w:bCs/>
                <w:sz w:val="20"/>
                <w:szCs w:val="20"/>
              </w:rPr>
            </w:pPr>
            <w:r w:rsidRPr="00D40C66">
              <w:rPr>
                <w:rFonts w:cs="Times New Roman"/>
                <w:bCs/>
                <w:sz w:val="20"/>
                <w:szCs w:val="20"/>
              </w:rPr>
              <w:t>which is governed by and subject to the law of [England [</w:t>
            </w:r>
            <w:r w:rsidRPr="00D40C66">
              <w:rPr>
                <w:rFonts w:cs="Times New Roman"/>
                <w:bCs/>
                <w:i/>
                <w:iCs/>
                <w:sz w:val="20"/>
                <w:szCs w:val="20"/>
              </w:rPr>
              <w:t>and</w:t>
            </w:r>
            <w:r w:rsidRPr="00D40C66">
              <w:rPr>
                <w:rFonts w:cs="Times New Roman"/>
                <w:bCs/>
                <w:sz w:val="20"/>
                <w:szCs w:val="20"/>
              </w:rPr>
              <w:t xml:space="preserve"> </w:t>
            </w:r>
            <w:r w:rsidRPr="00D40C66">
              <w:rPr>
                <w:rFonts w:cs="Times New Roman"/>
                <w:bCs/>
                <w:i/>
                <w:iCs/>
                <w:sz w:val="20"/>
                <w:szCs w:val="20"/>
              </w:rPr>
              <w:t>other jurisdictions as applicable</w:t>
            </w:r>
            <w:r w:rsidRPr="00D40C66">
              <w:rPr>
                <w:rFonts w:cs="Times New Roman"/>
                <w:bCs/>
                <w:sz w:val="20"/>
                <w:szCs w:val="20"/>
              </w:rPr>
              <w:t>]];</w:t>
            </w:r>
          </w:p>
          <w:p w:rsidR="00D40C66" w:rsidRPr="00D40C66" w:rsidRDefault="00D40C66" w:rsidP="00D40C66">
            <w:pPr>
              <w:pStyle w:val="Schedule1L3"/>
              <w:numPr>
                <w:ilvl w:val="2"/>
                <w:numId w:val="36"/>
              </w:numPr>
              <w:rPr>
                <w:rFonts w:cs="Times New Roman"/>
                <w:bCs/>
                <w:sz w:val="20"/>
                <w:szCs w:val="20"/>
              </w:rPr>
            </w:pPr>
            <w:r w:rsidRPr="00D40C66">
              <w:rPr>
                <w:rFonts w:cs="Times New Roman"/>
                <w:bCs/>
                <w:sz w:val="20"/>
                <w:szCs w:val="20"/>
              </w:rPr>
              <w:lastRenderedPageBreak/>
              <w:t>which does not contain any restriction on assignment of the Benefit of the relevant Consumer Loan Agreement or, where consent to assign is required, such consent has been obtained;</w:t>
            </w:r>
          </w:p>
          <w:p w:rsidR="00D40C66" w:rsidRPr="00D40C66" w:rsidRDefault="00D40C66" w:rsidP="00D40C66">
            <w:pPr>
              <w:pStyle w:val="Schedule1L3"/>
              <w:numPr>
                <w:ilvl w:val="2"/>
                <w:numId w:val="36"/>
              </w:numPr>
              <w:rPr>
                <w:rFonts w:cs="Times New Roman"/>
                <w:bCs/>
                <w:sz w:val="20"/>
                <w:szCs w:val="20"/>
              </w:rPr>
            </w:pPr>
            <w:r w:rsidRPr="00D40C66">
              <w:rPr>
                <w:rFonts w:cs="Times New Roman"/>
                <w:bCs/>
                <w:sz w:val="20"/>
                <w:szCs w:val="20"/>
              </w:rPr>
              <w:t>in respect of which at least [one] payment due thereunder has been made prior to the Closing Date;</w:t>
            </w:r>
          </w:p>
          <w:p w:rsidR="00D40C66" w:rsidRPr="00D40C66" w:rsidRDefault="00D40C66" w:rsidP="00D40C66">
            <w:pPr>
              <w:pStyle w:val="Schedule1L3"/>
              <w:numPr>
                <w:ilvl w:val="2"/>
                <w:numId w:val="36"/>
              </w:numPr>
              <w:rPr>
                <w:rFonts w:cs="Times New Roman"/>
                <w:bCs/>
                <w:sz w:val="20"/>
                <w:szCs w:val="20"/>
              </w:rPr>
            </w:pPr>
            <w:r w:rsidRPr="00D40C66">
              <w:rPr>
                <w:rFonts w:cs="Times New Roman"/>
                <w:bCs/>
                <w:sz w:val="20"/>
                <w:szCs w:val="20"/>
              </w:rPr>
              <w:t>which provides for the payment of the Receivables due thereunder monthly or quarterly in arrear;</w:t>
            </w:r>
            <w:r>
              <w:rPr>
                <w:rFonts w:cs="Times New Roman"/>
                <w:bCs/>
                <w:sz w:val="20"/>
                <w:szCs w:val="20"/>
              </w:rPr>
              <w:t xml:space="preserve"> [and]</w:t>
            </w:r>
          </w:p>
          <w:p w:rsidR="00D40C66" w:rsidRPr="00D40C66" w:rsidRDefault="00D40C66" w:rsidP="00D40C66">
            <w:pPr>
              <w:pStyle w:val="Schedule1L3"/>
              <w:numPr>
                <w:ilvl w:val="2"/>
                <w:numId w:val="36"/>
              </w:numPr>
              <w:rPr>
                <w:rFonts w:cs="Times New Roman"/>
                <w:bCs/>
                <w:sz w:val="20"/>
                <w:szCs w:val="20"/>
              </w:rPr>
            </w:pPr>
            <w:r w:rsidRPr="00D40C66">
              <w:rPr>
                <w:rFonts w:cs="Times New Roman"/>
                <w:bCs/>
                <w:sz w:val="20"/>
                <w:szCs w:val="20"/>
              </w:rPr>
              <w:t>[which is entered into on the terms of the Standard Documentation]</w:t>
            </w:r>
            <w:r>
              <w:rPr>
                <w:rFonts w:cs="Times New Roman"/>
                <w:bCs/>
                <w:sz w:val="20"/>
                <w:szCs w:val="20"/>
              </w:rPr>
              <w:t>.</w:t>
            </w:r>
          </w:p>
        </w:tc>
      </w:tr>
      <w:tr w:rsidR="00D40C66" w:rsidRPr="00FE643D" w:rsidTr="00B628FB">
        <w:tc>
          <w:tcPr>
            <w:tcW w:w="2943" w:type="dxa"/>
          </w:tcPr>
          <w:p w:rsidR="00D40C66" w:rsidRDefault="00D40C66" w:rsidP="00DD3D76">
            <w:pPr>
              <w:spacing w:line="24" w:lineRule="atLeast"/>
              <w:rPr>
                <w:rFonts w:ascii="Times New Roman" w:hAnsi="Times New Roman" w:cs="Times New Roman"/>
                <w:b/>
                <w:bCs/>
                <w:sz w:val="20"/>
                <w:szCs w:val="20"/>
              </w:rPr>
            </w:pPr>
          </w:p>
        </w:tc>
        <w:tc>
          <w:tcPr>
            <w:tcW w:w="6299" w:type="dxa"/>
          </w:tcPr>
          <w:p w:rsidR="00D40C66" w:rsidRPr="00D40C66" w:rsidRDefault="00D40C66" w:rsidP="00D40C66">
            <w:pPr>
              <w:pStyle w:val="Schedule1L3"/>
              <w:rPr>
                <w:rFonts w:cs="Times New Roman"/>
                <w:sz w:val="20"/>
                <w:szCs w:val="20"/>
              </w:rPr>
            </w:pPr>
            <w:r w:rsidRPr="00D40C66">
              <w:rPr>
                <w:rFonts w:cs="Times New Roman"/>
                <w:sz w:val="20"/>
                <w:szCs w:val="20"/>
              </w:rPr>
              <w:t>An "</w:t>
            </w:r>
            <w:r w:rsidRPr="00D40C66">
              <w:rPr>
                <w:rFonts w:cs="Times New Roman"/>
                <w:b/>
                <w:bCs/>
                <w:sz w:val="20"/>
                <w:szCs w:val="20"/>
              </w:rPr>
              <w:t>Eligible Obligor</w:t>
            </w:r>
            <w:r w:rsidRPr="00D40C66">
              <w:rPr>
                <w:rFonts w:cs="Times New Roman"/>
                <w:sz w:val="20"/>
                <w:szCs w:val="20"/>
              </w:rPr>
              <w:t>" is an Obligor who meets, among other things, the following criteria:</w:t>
            </w:r>
          </w:p>
          <w:p w:rsidR="00D40C66" w:rsidRPr="00D40C66" w:rsidRDefault="00D40C66" w:rsidP="00D40C66">
            <w:pPr>
              <w:pStyle w:val="Schedule1L3"/>
              <w:numPr>
                <w:ilvl w:val="2"/>
                <w:numId w:val="38"/>
              </w:numPr>
              <w:rPr>
                <w:rFonts w:cs="Times New Roman"/>
                <w:bCs/>
                <w:sz w:val="20"/>
                <w:szCs w:val="20"/>
              </w:rPr>
            </w:pPr>
            <w:r w:rsidRPr="00D40C66">
              <w:rPr>
                <w:rFonts w:cs="Times New Roman"/>
                <w:bCs/>
                <w:sz w:val="20"/>
                <w:szCs w:val="20"/>
              </w:rPr>
              <w:t>is a party to an Consumer Loan Agreement as primary obligor or guarantor;</w:t>
            </w:r>
          </w:p>
          <w:p w:rsidR="00D40C66" w:rsidRPr="00D40C66" w:rsidRDefault="00D40C66" w:rsidP="00D40C66">
            <w:pPr>
              <w:pStyle w:val="Schedule1L3"/>
              <w:numPr>
                <w:ilvl w:val="2"/>
                <w:numId w:val="38"/>
              </w:numPr>
              <w:rPr>
                <w:rFonts w:cs="Times New Roman"/>
                <w:bCs/>
                <w:sz w:val="20"/>
                <w:szCs w:val="20"/>
              </w:rPr>
            </w:pPr>
            <w:r w:rsidRPr="00D40C66">
              <w:rPr>
                <w:rFonts w:cs="Times New Roman"/>
                <w:bCs/>
                <w:sz w:val="20"/>
                <w:szCs w:val="20"/>
              </w:rPr>
              <w:t>is a natural person with full legal capacity under the laws of [England [</w:t>
            </w:r>
            <w:r w:rsidRPr="00D40C66">
              <w:rPr>
                <w:rFonts w:cs="Times New Roman"/>
                <w:bCs/>
                <w:i/>
                <w:iCs/>
                <w:sz w:val="20"/>
                <w:szCs w:val="20"/>
              </w:rPr>
              <w:t>and</w:t>
            </w:r>
            <w:r w:rsidRPr="00D40C66">
              <w:rPr>
                <w:rFonts w:cs="Times New Roman"/>
                <w:bCs/>
                <w:sz w:val="20"/>
                <w:szCs w:val="20"/>
              </w:rPr>
              <w:t xml:space="preserve"> </w:t>
            </w:r>
            <w:r w:rsidRPr="00D40C66">
              <w:rPr>
                <w:rFonts w:cs="Times New Roman"/>
                <w:bCs/>
                <w:i/>
                <w:iCs/>
                <w:sz w:val="20"/>
                <w:szCs w:val="20"/>
              </w:rPr>
              <w:t>other jurisdictions as applicable</w:t>
            </w:r>
            <w:r w:rsidRPr="00D40C66">
              <w:rPr>
                <w:rFonts w:cs="Times New Roman"/>
                <w:bCs/>
                <w:sz w:val="20"/>
                <w:szCs w:val="20"/>
              </w:rPr>
              <w:t>]];</w:t>
            </w:r>
          </w:p>
          <w:p w:rsidR="00D40C66" w:rsidRPr="00D40C66" w:rsidRDefault="00D40C66" w:rsidP="00D40C66">
            <w:pPr>
              <w:pStyle w:val="Schedule1L3"/>
              <w:numPr>
                <w:ilvl w:val="2"/>
                <w:numId w:val="38"/>
              </w:numPr>
              <w:rPr>
                <w:rFonts w:cs="Times New Roman"/>
                <w:bCs/>
                <w:sz w:val="20"/>
                <w:szCs w:val="20"/>
              </w:rPr>
            </w:pPr>
            <w:r w:rsidRPr="00D40C66">
              <w:rPr>
                <w:rFonts w:cs="Times New Roman"/>
                <w:bCs/>
                <w:sz w:val="20"/>
                <w:szCs w:val="20"/>
              </w:rPr>
              <w:t>as far as the Seller is aware, is not dead or untraceable;</w:t>
            </w:r>
          </w:p>
          <w:p w:rsidR="00D40C66" w:rsidRPr="00D40C66" w:rsidRDefault="00D40C66" w:rsidP="00D40C66">
            <w:pPr>
              <w:pStyle w:val="Schedule1L3"/>
              <w:numPr>
                <w:ilvl w:val="2"/>
                <w:numId w:val="38"/>
              </w:numPr>
              <w:rPr>
                <w:rFonts w:cs="Times New Roman"/>
                <w:bCs/>
                <w:sz w:val="20"/>
                <w:szCs w:val="20"/>
              </w:rPr>
            </w:pPr>
            <w:r w:rsidRPr="00D40C66">
              <w:rPr>
                <w:rFonts w:cs="Times New Roman"/>
                <w:bCs/>
                <w:sz w:val="20"/>
                <w:szCs w:val="20"/>
              </w:rPr>
              <w:t>is not subject to [bankruptcy/insolvency/redundancy] proceedings;</w:t>
            </w:r>
          </w:p>
          <w:p w:rsidR="00D40C66" w:rsidRPr="00D40C66" w:rsidRDefault="00D40C66" w:rsidP="00D40C66">
            <w:pPr>
              <w:pStyle w:val="Schedule1L3"/>
              <w:numPr>
                <w:ilvl w:val="2"/>
                <w:numId w:val="38"/>
              </w:numPr>
              <w:rPr>
                <w:rFonts w:cs="Times New Roman"/>
                <w:bCs/>
                <w:sz w:val="20"/>
                <w:szCs w:val="20"/>
              </w:rPr>
            </w:pPr>
            <w:r w:rsidRPr="00D40C66">
              <w:rPr>
                <w:rFonts w:cs="Times New Roman"/>
                <w:bCs/>
                <w:sz w:val="20"/>
                <w:szCs w:val="20"/>
              </w:rPr>
              <w:t>is tax resident in [England [</w:t>
            </w:r>
            <w:r w:rsidRPr="00D40C66">
              <w:rPr>
                <w:rFonts w:cs="Times New Roman"/>
                <w:bCs/>
                <w:i/>
                <w:iCs/>
                <w:sz w:val="20"/>
                <w:szCs w:val="20"/>
              </w:rPr>
              <w:t>and</w:t>
            </w:r>
            <w:r w:rsidRPr="00D40C66">
              <w:rPr>
                <w:rFonts w:cs="Times New Roman"/>
                <w:bCs/>
                <w:sz w:val="20"/>
                <w:szCs w:val="20"/>
              </w:rPr>
              <w:t xml:space="preserve"> </w:t>
            </w:r>
            <w:r w:rsidRPr="00D40C66">
              <w:rPr>
                <w:rFonts w:cs="Times New Roman"/>
                <w:bCs/>
                <w:i/>
                <w:iCs/>
                <w:sz w:val="20"/>
                <w:szCs w:val="20"/>
              </w:rPr>
              <w:t>other jurisdictions as applicable</w:t>
            </w:r>
            <w:r w:rsidRPr="00D40C66">
              <w:rPr>
                <w:rFonts w:cs="Times New Roman"/>
                <w:bCs/>
                <w:sz w:val="20"/>
                <w:szCs w:val="20"/>
              </w:rPr>
              <w:t>]];</w:t>
            </w:r>
          </w:p>
          <w:p w:rsidR="00D40C66" w:rsidRPr="00D40C66" w:rsidRDefault="00D40C66" w:rsidP="00D40C66">
            <w:pPr>
              <w:pStyle w:val="Schedule1L3"/>
              <w:numPr>
                <w:ilvl w:val="2"/>
                <w:numId w:val="38"/>
              </w:numPr>
              <w:rPr>
                <w:rFonts w:cs="Times New Roman"/>
                <w:bCs/>
                <w:sz w:val="20"/>
                <w:szCs w:val="20"/>
              </w:rPr>
            </w:pPr>
            <w:r w:rsidRPr="00D40C66">
              <w:rPr>
                <w:rFonts w:cs="Times New Roman"/>
                <w:bCs/>
                <w:sz w:val="20"/>
                <w:szCs w:val="20"/>
              </w:rPr>
              <w:t>is resident at the address set out in the relevant Consumer Loan Agreement;</w:t>
            </w:r>
          </w:p>
          <w:p w:rsidR="00D40C66" w:rsidRPr="00D40C66" w:rsidRDefault="00D40C66" w:rsidP="00D40C66">
            <w:pPr>
              <w:pStyle w:val="Schedule1L3"/>
              <w:numPr>
                <w:ilvl w:val="2"/>
                <w:numId w:val="38"/>
              </w:numPr>
              <w:rPr>
                <w:rFonts w:cs="Times New Roman"/>
                <w:bCs/>
                <w:sz w:val="20"/>
                <w:szCs w:val="20"/>
              </w:rPr>
            </w:pPr>
            <w:r w:rsidRPr="00D40C66">
              <w:rPr>
                <w:rFonts w:cs="Times New Roman"/>
                <w:bCs/>
                <w:sz w:val="20"/>
                <w:szCs w:val="20"/>
              </w:rPr>
              <w:t>[is not an employee of the Seller;] and</w:t>
            </w:r>
          </w:p>
          <w:p w:rsidR="00D40C66" w:rsidRPr="00D40C66" w:rsidRDefault="00D40C66" w:rsidP="00D40C66">
            <w:pPr>
              <w:pStyle w:val="Schedule1L3"/>
              <w:numPr>
                <w:ilvl w:val="2"/>
                <w:numId w:val="38"/>
              </w:numPr>
              <w:rPr>
                <w:rFonts w:cs="Times New Roman"/>
                <w:bCs/>
                <w:sz w:val="20"/>
                <w:szCs w:val="20"/>
              </w:rPr>
            </w:pPr>
            <w:r w:rsidRPr="00D40C66">
              <w:rPr>
                <w:rFonts w:cs="Times New Roman"/>
                <w:bCs/>
                <w:sz w:val="20"/>
                <w:szCs w:val="20"/>
              </w:rPr>
              <w:t>met the applicable credit criteria for new business in force at the time such Obligor entered into the Consumer Loan Agreement.</w:t>
            </w:r>
          </w:p>
        </w:tc>
      </w:tr>
      <w:tr w:rsidR="00631EEC" w:rsidRPr="00FE643D" w:rsidTr="00B628FB">
        <w:tc>
          <w:tcPr>
            <w:tcW w:w="2943" w:type="dxa"/>
          </w:tcPr>
          <w:p w:rsidR="00631EEC" w:rsidRPr="00205828" w:rsidRDefault="00526E2D" w:rsidP="00526E2D">
            <w:pPr>
              <w:spacing w:line="24" w:lineRule="atLeast"/>
              <w:jc w:val="both"/>
              <w:rPr>
                <w:rFonts w:ascii="Times New Roman" w:hAnsi="Times New Roman" w:cs="Times New Roman"/>
                <w:b/>
                <w:bCs/>
                <w:sz w:val="20"/>
                <w:szCs w:val="20"/>
                <w:highlight w:val="yellow"/>
              </w:rPr>
            </w:pPr>
            <w:r w:rsidRPr="006720D0">
              <w:rPr>
                <w:rFonts w:ascii="Times New Roman" w:hAnsi="Times New Roman" w:cs="Times New Roman"/>
                <w:b/>
                <w:bCs/>
                <w:sz w:val="20"/>
                <w:szCs w:val="20"/>
              </w:rPr>
              <w:t>[Substitution</w:t>
            </w:r>
            <w:r w:rsidR="006720D0">
              <w:rPr>
                <w:rFonts w:ascii="Times New Roman" w:hAnsi="Times New Roman" w:cs="Times New Roman"/>
                <w:b/>
                <w:bCs/>
                <w:sz w:val="20"/>
                <w:szCs w:val="20"/>
              </w:rPr>
              <w:t>/Sale of Additional Receivables Portfolios</w:t>
            </w:r>
            <w:r w:rsidRPr="006720D0">
              <w:rPr>
                <w:rFonts w:ascii="Times New Roman" w:hAnsi="Times New Roman" w:cs="Times New Roman"/>
                <w:b/>
                <w:bCs/>
                <w:sz w:val="20"/>
                <w:szCs w:val="20"/>
              </w:rPr>
              <w:t xml:space="preserve"> Criteria]</w:t>
            </w:r>
          </w:p>
        </w:tc>
        <w:tc>
          <w:tcPr>
            <w:tcW w:w="6299" w:type="dxa"/>
          </w:tcPr>
          <w:p w:rsidR="00631EEC" w:rsidRPr="00FE643D" w:rsidRDefault="00631EEC"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E7614B" w:rsidRPr="00FE643D">
              <w:rPr>
                <w:rFonts w:ascii="Times New Roman" w:hAnsi="Times New Roman" w:cs="Times New Roman"/>
                <w:i/>
                <w:iCs/>
                <w:sz w:val="20"/>
                <w:szCs w:val="20"/>
              </w:rPr>
              <w:t>O</w:t>
            </w:r>
            <w:r w:rsidRPr="00FE643D">
              <w:rPr>
                <w:rFonts w:ascii="Times New Roman" w:hAnsi="Times New Roman" w:cs="Times New Roman"/>
                <w:i/>
                <w:iCs/>
                <w:sz w:val="20"/>
                <w:szCs w:val="20"/>
              </w:rPr>
              <w:t>nly if substitution</w:t>
            </w:r>
            <w:r w:rsidR="006720D0">
              <w:rPr>
                <w:rFonts w:ascii="Times New Roman" w:hAnsi="Times New Roman" w:cs="Times New Roman"/>
                <w:i/>
                <w:iCs/>
                <w:sz w:val="20"/>
                <w:szCs w:val="20"/>
              </w:rPr>
              <w:t>/sale of additional Receivables Portfolios</w:t>
            </w:r>
            <w:r w:rsidRPr="00FE643D">
              <w:rPr>
                <w:rFonts w:ascii="Times New Roman" w:hAnsi="Times New Roman" w:cs="Times New Roman"/>
                <w:i/>
                <w:iCs/>
                <w:sz w:val="20"/>
                <w:szCs w:val="20"/>
              </w:rPr>
              <w:t xml:space="preserve"> is permitted in the structure</w:t>
            </w:r>
            <w:r w:rsidRPr="00FE643D">
              <w:rPr>
                <w:rFonts w:ascii="Times New Roman" w:hAnsi="Times New Roman" w:cs="Times New Roman"/>
                <w:sz w:val="20"/>
                <w:szCs w:val="20"/>
              </w:rPr>
              <w:t xml:space="preserve"> ]</w:t>
            </w:r>
          </w:p>
          <w:p w:rsidR="00631EEC" w:rsidRPr="00FE643D" w:rsidRDefault="00631EEC" w:rsidP="00ED18EA">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The assignment by the Seller of additional </w:t>
            </w:r>
            <w:r w:rsidR="00ED18EA">
              <w:rPr>
                <w:rFonts w:ascii="Times New Roman" w:hAnsi="Times New Roman" w:cs="Times New Roman"/>
                <w:sz w:val="20"/>
                <w:szCs w:val="20"/>
              </w:rPr>
              <w:t>Consumer Loans</w:t>
            </w:r>
            <w:r w:rsidR="00F946C9" w:rsidRPr="00FE643D">
              <w:rPr>
                <w:rFonts w:ascii="Times New Roman" w:hAnsi="Times New Roman" w:cs="Times New Roman"/>
                <w:sz w:val="20"/>
                <w:szCs w:val="20"/>
              </w:rPr>
              <w:t xml:space="preserve"> and their </w:t>
            </w:r>
            <w:r w:rsidR="00BE11D2">
              <w:rPr>
                <w:rFonts w:ascii="Times New Roman" w:hAnsi="Times New Roman" w:cs="Times New Roman"/>
                <w:sz w:val="20"/>
                <w:szCs w:val="20"/>
              </w:rPr>
              <w:t>Ancillary Rights</w:t>
            </w:r>
            <w:r w:rsidRPr="00FE643D">
              <w:rPr>
                <w:rFonts w:ascii="Times New Roman" w:hAnsi="Times New Roman" w:cs="Times New Roman"/>
                <w:sz w:val="20"/>
                <w:szCs w:val="20"/>
              </w:rPr>
              <w:t xml:space="preserve"> to the Issuer shall be subject to the satisfaction of certain </w:t>
            </w:r>
            <w:r w:rsidR="006720D0">
              <w:rPr>
                <w:rFonts w:ascii="Times New Roman" w:hAnsi="Times New Roman" w:cs="Times New Roman"/>
                <w:sz w:val="20"/>
                <w:szCs w:val="20"/>
              </w:rPr>
              <w:t>criteria</w:t>
            </w:r>
            <w:r w:rsidRPr="00FE643D">
              <w:rPr>
                <w:rFonts w:ascii="Times New Roman" w:hAnsi="Times New Roman" w:cs="Times New Roman"/>
                <w:sz w:val="20"/>
                <w:szCs w:val="20"/>
              </w:rPr>
              <w:t xml:space="preserve"> [</w:t>
            </w:r>
            <w:r w:rsidRPr="00FE643D">
              <w:rPr>
                <w:rFonts w:ascii="Times New Roman" w:hAnsi="Times New Roman" w:cs="Times New Roman"/>
                <w:i/>
                <w:iCs/>
                <w:sz w:val="20"/>
                <w:szCs w:val="20"/>
              </w:rPr>
              <w:t>on the date of substitution</w:t>
            </w:r>
            <w:r w:rsidR="006720D0">
              <w:rPr>
                <w:rFonts w:ascii="Times New Roman" w:hAnsi="Times New Roman" w:cs="Times New Roman"/>
                <w:i/>
                <w:iCs/>
                <w:sz w:val="20"/>
                <w:szCs w:val="20"/>
              </w:rPr>
              <w:t>/portfolio additions</w:t>
            </w:r>
            <w:r w:rsidRPr="00FE643D">
              <w:rPr>
                <w:rFonts w:ascii="Times New Roman" w:hAnsi="Times New Roman" w:cs="Times New Roman"/>
                <w:sz w:val="20"/>
                <w:szCs w:val="20"/>
              </w:rPr>
              <w:t xml:space="preserve">], which broadly speaking, include the following: </w:t>
            </w:r>
          </w:p>
          <w:p w:rsidR="00631EEC" w:rsidRPr="00FE643D" w:rsidRDefault="00631EEC" w:rsidP="00FC127F">
            <w:pPr>
              <w:spacing w:line="24" w:lineRule="atLeast"/>
              <w:ind w:left="743" w:hanging="425"/>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sz w:val="20"/>
                <w:szCs w:val="20"/>
              </w:rPr>
              <w:tab/>
            </w:r>
            <w:r w:rsidR="00354353" w:rsidRPr="00FE643D">
              <w:rPr>
                <w:rFonts w:ascii="Times New Roman" w:hAnsi="Times New Roman" w:cs="Times New Roman"/>
                <w:sz w:val="20"/>
                <w:szCs w:val="20"/>
              </w:rPr>
              <w:t>[</w:t>
            </w:r>
            <w:r w:rsidR="006720D0">
              <w:rPr>
                <w:rFonts w:ascii="Times New Roman" w:hAnsi="Times New Roman" w:cs="Times New Roman"/>
                <w:i/>
                <w:iCs/>
                <w:sz w:val="20"/>
                <w:szCs w:val="20"/>
              </w:rPr>
              <w:t>the list of representations above would usually be repeated</w:t>
            </w:r>
            <w:r w:rsidR="00354353" w:rsidRPr="00FE643D">
              <w:rPr>
                <w:rFonts w:ascii="Times New Roman" w:hAnsi="Times New Roman" w:cs="Times New Roman"/>
                <w:sz w:val="20"/>
                <w:szCs w:val="20"/>
              </w:rPr>
              <w:t>]</w:t>
            </w:r>
            <w:r w:rsidRPr="00FE643D">
              <w:rPr>
                <w:rFonts w:ascii="Times New Roman" w:hAnsi="Times New Roman" w:cs="Times New Roman"/>
                <w:sz w:val="20"/>
                <w:szCs w:val="20"/>
              </w:rPr>
              <w:t>;</w:t>
            </w:r>
            <w:r w:rsidR="006720D0">
              <w:rPr>
                <w:rFonts w:ascii="Times New Roman" w:hAnsi="Times New Roman" w:cs="Times New Roman"/>
                <w:sz w:val="20"/>
                <w:szCs w:val="20"/>
              </w:rPr>
              <w:t xml:space="preserve"> </w:t>
            </w:r>
          </w:p>
          <w:p w:rsidR="00631EEC" w:rsidRDefault="00631EEC" w:rsidP="006720D0">
            <w:pPr>
              <w:spacing w:line="24" w:lineRule="atLeast"/>
              <w:ind w:left="743" w:hanging="425"/>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sz w:val="20"/>
                <w:szCs w:val="20"/>
              </w:rPr>
              <w:tab/>
              <w:t>[</w:t>
            </w:r>
            <w:r w:rsidR="00526E2D">
              <w:rPr>
                <w:rFonts w:ascii="Times New Roman" w:hAnsi="Times New Roman" w:cs="Times New Roman"/>
                <w:i/>
                <w:iCs/>
                <w:sz w:val="20"/>
                <w:szCs w:val="20"/>
              </w:rPr>
              <w:t>s</w:t>
            </w:r>
            <w:r w:rsidRPr="00FE643D">
              <w:rPr>
                <w:rFonts w:ascii="Times New Roman" w:hAnsi="Times New Roman" w:cs="Times New Roman"/>
                <w:i/>
                <w:iCs/>
                <w:sz w:val="20"/>
                <w:szCs w:val="20"/>
              </w:rPr>
              <w:t xml:space="preserve">pecify if other </w:t>
            </w:r>
            <w:r w:rsidR="00FD41FA" w:rsidRPr="00FE643D">
              <w:rPr>
                <w:rFonts w:ascii="Times New Roman" w:hAnsi="Times New Roman" w:cs="Times New Roman"/>
                <w:i/>
                <w:iCs/>
                <w:sz w:val="20"/>
                <w:szCs w:val="20"/>
              </w:rPr>
              <w:t>prod</w:t>
            </w:r>
            <w:r w:rsidR="006720D0">
              <w:rPr>
                <w:rFonts w:ascii="Times New Roman" w:hAnsi="Times New Roman" w:cs="Times New Roman"/>
                <w:i/>
                <w:iCs/>
                <w:sz w:val="20"/>
                <w:szCs w:val="20"/>
              </w:rPr>
              <w:t>uct type or</w:t>
            </w:r>
            <w:r w:rsidR="00FD41FA" w:rsidRPr="00FE643D">
              <w:rPr>
                <w:rFonts w:ascii="Times New Roman" w:hAnsi="Times New Roman" w:cs="Times New Roman"/>
                <w:i/>
                <w:iCs/>
                <w:sz w:val="20"/>
                <w:szCs w:val="20"/>
              </w:rPr>
              <w:t xml:space="preserve"> </w:t>
            </w:r>
            <w:r w:rsidR="00354353" w:rsidRPr="00FE643D">
              <w:rPr>
                <w:rFonts w:ascii="Times New Roman" w:hAnsi="Times New Roman" w:cs="Times New Roman"/>
                <w:i/>
                <w:iCs/>
                <w:sz w:val="20"/>
                <w:szCs w:val="20"/>
              </w:rPr>
              <w:t xml:space="preserve">geographical </w:t>
            </w:r>
            <w:r w:rsidR="006F127E" w:rsidRPr="00FE643D">
              <w:rPr>
                <w:rFonts w:ascii="Times New Roman" w:hAnsi="Times New Roman" w:cs="Times New Roman"/>
                <w:i/>
                <w:iCs/>
                <w:sz w:val="20"/>
                <w:szCs w:val="20"/>
              </w:rPr>
              <w:t>concentration limits</w:t>
            </w:r>
            <w:r w:rsidR="00FD41FA" w:rsidRPr="00FE643D">
              <w:rPr>
                <w:rFonts w:ascii="Times New Roman" w:hAnsi="Times New Roman" w:cs="Times New Roman"/>
                <w:i/>
                <w:iCs/>
                <w:sz w:val="20"/>
                <w:szCs w:val="20"/>
              </w:rPr>
              <w:t xml:space="preserve"> </w:t>
            </w:r>
            <w:r w:rsidRPr="00FE643D">
              <w:rPr>
                <w:rFonts w:ascii="Times New Roman" w:hAnsi="Times New Roman" w:cs="Times New Roman"/>
                <w:i/>
                <w:iCs/>
                <w:sz w:val="20"/>
                <w:szCs w:val="20"/>
              </w:rPr>
              <w:t>are applicable</w:t>
            </w:r>
            <w:r w:rsidRPr="00FE643D">
              <w:rPr>
                <w:rFonts w:ascii="Times New Roman" w:hAnsi="Times New Roman" w:cs="Times New Roman"/>
                <w:sz w:val="20"/>
                <w:szCs w:val="20"/>
              </w:rPr>
              <w:t>]</w:t>
            </w:r>
            <w:r w:rsidR="00FC127F">
              <w:rPr>
                <w:rFonts w:ascii="Times New Roman" w:hAnsi="Times New Roman" w:cs="Times New Roman"/>
                <w:sz w:val="20"/>
                <w:szCs w:val="20"/>
              </w:rPr>
              <w:t>; and</w:t>
            </w:r>
          </w:p>
          <w:p w:rsidR="00FC127F" w:rsidRPr="00FC127F" w:rsidRDefault="00FC127F" w:rsidP="006720D0">
            <w:pPr>
              <w:spacing w:line="24" w:lineRule="atLeast"/>
              <w:ind w:left="743" w:hanging="425"/>
              <w:jc w:val="both"/>
              <w:rPr>
                <w:rFonts w:ascii="Times New Roman" w:hAnsi="Times New Roman" w:cs="Times New Roman"/>
                <w:i/>
                <w:iCs/>
                <w:sz w:val="20"/>
                <w:szCs w:val="20"/>
              </w:rPr>
            </w:pPr>
            <w:r w:rsidRPr="00FE643D">
              <w:rPr>
                <w:rFonts w:ascii="Times New Roman" w:hAnsi="Times New Roman" w:cs="Times New Roman"/>
                <w:sz w:val="20"/>
                <w:szCs w:val="20"/>
              </w:rPr>
              <w:t>•</w:t>
            </w:r>
            <w:r>
              <w:rPr>
                <w:rFonts w:ascii="Times New Roman" w:hAnsi="Times New Roman" w:cs="Times New Roman"/>
                <w:sz w:val="20"/>
                <w:szCs w:val="20"/>
              </w:rPr>
              <w:t xml:space="preserve">        </w:t>
            </w:r>
            <w:r w:rsidRPr="00FC127F">
              <w:rPr>
                <w:rFonts w:ascii="Times New Roman" w:hAnsi="Times New Roman" w:cs="Times New Roman"/>
                <w:sz w:val="20"/>
                <w:szCs w:val="20"/>
              </w:rPr>
              <w:t>[</w:t>
            </w:r>
            <w:r w:rsidRPr="00FC127F">
              <w:rPr>
                <w:rFonts w:ascii="Times New Roman" w:hAnsi="Times New Roman" w:cs="Times New Roman"/>
                <w:i/>
                <w:iCs/>
                <w:sz w:val="20"/>
                <w:szCs w:val="20"/>
              </w:rPr>
              <w:t>specify if any other criteria is applicable</w:t>
            </w:r>
            <w:r w:rsidRPr="00FC127F">
              <w:rPr>
                <w:rFonts w:ascii="Times New Roman" w:hAnsi="Times New Roman" w:cs="Times New Roman"/>
                <w:sz w:val="20"/>
                <w:szCs w:val="20"/>
              </w:rPr>
              <w:t>]</w:t>
            </w:r>
          </w:p>
          <w:p w:rsidR="00631EEC" w:rsidRPr="00FE643D" w:rsidRDefault="00631EEC" w:rsidP="006720D0">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 xml:space="preserve">Cross refer to full list of </w:t>
            </w:r>
            <w:r w:rsidR="006720D0">
              <w:rPr>
                <w:rFonts w:ascii="Times New Roman" w:hAnsi="Times New Roman" w:cs="Times New Roman"/>
                <w:i/>
                <w:iCs/>
                <w:sz w:val="20"/>
                <w:szCs w:val="20"/>
              </w:rPr>
              <w:t>criteria</w:t>
            </w:r>
            <w:r w:rsidRPr="00FE643D">
              <w:rPr>
                <w:rFonts w:ascii="Times New Roman" w:hAnsi="Times New Roman" w:cs="Times New Roman"/>
                <w:i/>
                <w:iCs/>
                <w:sz w:val="20"/>
                <w:szCs w:val="20"/>
              </w:rPr>
              <w:t xml:space="preserve"> in the relevant section of the prospectus</w:t>
            </w:r>
            <w:r w:rsidRPr="00FE643D">
              <w:rPr>
                <w:rFonts w:ascii="Times New Roman" w:hAnsi="Times New Roman" w:cs="Times New Roman"/>
                <w:sz w:val="20"/>
                <w:szCs w:val="20"/>
              </w:rPr>
              <w:t>]</w:t>
            </w:r>
          </w:p>
        </w:tc>
      </w:tr>
      <w:tr w:rsidR="00802FF9" w:rsidRPr="00FE643D" w:rsidTr="00B628FB">
        <w:tc>
          <w:tcPr>
            <w:tcW w:w="2943" w:type="dxa"/>
          </w:tcPr>
          <w:p w:rsidR="00802FF9" w:rsidRPr="00FE643D" w:rsidRDefault="00526E2D" w:rsidP="00EB0603">
            <w:pPr>
              <w:spacing w:line="24" w:lineRule="atLeast"/>
              <w:rPr>
                <w:rFonts w:ascii="Times New Roman" w:hAnsi="Times New Roman" w:cs="Times New Roman"/>
                <w:b/>
                <w:bCs/>
                <w:sz w:val="20"/>
                <w:szCs w:val="20"/>
              </w:rPr>
            </w:pPr>
            <w:r>
              <w:rPr>
                <w:rFonts w:ascii="Times New Roman" w:hAnsi="Times New Roman" w:cs="Times New Roman"/>
                <w:b/>
                <w:bCs/>
                <w:sz w:val="20"/>
                <w:szCs w:val="20"/>
              </w:rPr>
              <w:t>Re</w:t>
            </w:r>
            <w:r w:rsidR="00802FF9" w:rsidRPr="00FE643D">
              <w:rPr>
                <w:rFonts w:ascii="Times New Roman" w:hAnsi="Times New Roman" w:cs="Times New Roman"/>
                <w:b/>
                <w:bCs/>
                <w:sz w:val="20"/>
                <w:szCs w:val="20"/>
              </w:rPr>
              <w:t xml:space="preserve">purchase of the </w:t>
            </w:r>
            <w:r w:rsidR="00ED18EA">
              <w:rPr>
                <w:rFonts w:ascii="Times New Roman" w:hAnsi="Times New Roman" w:cs="Times New Roman"/>
                <w:b/>
                <w:bCs/>
                <w:sz w:val="20"/>
                <w:szCs w:val="20"/>
              </w:rPr>
              <w:t>Consumer Loans</w:t>
            </w:r>
            <w:r w:rsidR="00F946C9" w:rsidRPr="00FE643D">
              <w:rPr>
                <w:rFonts w:ascii="Times New Roman" w:hAnsi="Times New Roman" w:cs="Times New Roman"/>
                <w:b/>
                <w:bCs/>
                <w:sz w:val="20"/>
                <w:szCs w:val="20"/>
              </w:rPr>
              <w:t xml:space="preserve"> and </w:t>
            </w:r>
            <w:r w:rsidR="00BE11D2">
              <w:rPr>
                <w:rFonts w:ascii="Times New Roman" w:hAnsi="Times New Roman" w:cs="Times New Roman"/>
                <w:b/>
                <w:bCs/>
                <w:sz w:val="20"/>
                <w:szCs w:val="20"/>
              </w:rPr>
              <w:t>Ancillary Rights</w:t>
            </w:r>
          </w:p>
        </w:tc>
        <w:tc>
          <w:tcPr>
            <w:tcW w:w="6299" w:type="dxa"/>
          </w:tcPr>
          <w:p w:rsidR="00802FF9" w:rsidRPr="00FE643D" w:rsidRDefault="00EF524F" w:rsidP="00EB0603">
            <w:pPr>
              <w:spacing w:line="24" w:lineRule="atLeast"/>
              <w:jc w:val="both"/>
              <w:rPr>
                <w:rFonts w:ascii="Times New Roman" w:hAnsi="Times New Roman" w:cs="Times New Roman"/>
                <w:sz w:val="20"/>
                <w:szCs w:val="20"/>
              </w:rPr>
            </w:pPr>
            <w:r w:rsidRPr="00EF524F">
              <w:rPr>
                <w:rFonts w:ascii="Times New Roman" w:hAnsi="Times New Roman" w:cs="Times New Roman"/>
                <w:i/>
                <w:iCs/>
                <w:sz w:val="20"/>
                <w:szCs w:val="20"/>
              </w:rPr>
              <w:t>At the election of the Issuer</w:t>
            </w:r>
            <w:r>
              <w:rPr>
                <w:rFonts w:ascii="Times New Roman" w:hAnsi="Times New Roman" w:cs="Times New Roman"/>
                <w:sz w:val="20"/>
                <w:szCs w:val="20"/>
              </w:rPr>
              <w:t xml:space="preserve">: </w:t>
            </w:r>
            <w:r w:rsidR="00802FF9" w:rsidRPr="00FE643D">
              <w:rPr>
                <w:rFonts w:ascii="Times New Roman" w:hAnsi="Times New Roman" w:cs="Times New Roman"/>
                <w:sz w:val="20"/>
                <w:szCs w:val="20"/>
              </w:rPr>
              <w:t xml:space="preserve">The </w:t>
            </w:r>
            <w:r w:rsidR="001156F0" w:rsidRPr="00FE643D">
              <w:rPr>
                <w:rFonts w:ascii="Times New Roman" w:hAnsi="Times New Roman" w:cs="Times New Roman"/>
                <w:sz w:val="20"/>
                <w:szCs w:val="20"/>
              </w:rPr>
              <w:t xml:space="preserve">Issuer shall offer to sell and the </w:t>
            </w:r>
            <w:r w:rsidR="00802FF9" w:rsidRPr="00FE643D">
              <w:rPr>
                <w:rFonts w:ascii="Times New Roman" w:hAnsi="Times New Roman" w:cs="Times New Roman"/>
                <w:sz w:val="20"/>
                <w:szCs w:val="20"/>
              </w:rPr>
              <w:t>Seller</w:t>
            </w:r>
            <w:r w:rsidR="00526E2D">
              <w:rPr>
                <w:rFonts w:ascii="Times New Roman" w:hAnsi="Times New Roman" w:cs="Times New Roman"/>
                <w:sz w:val="20"/>
                <w:szCs w:val="20"/>
              </w:rPr>
              <w:t xml:space="preserve"> shall re</w:t>
            </w:r>
            <w:r w:rsidR="00802FF9" w:rsidRPr="00FE643D">
              <w:rPr>
                <w:rFonts w:ascii="Times New Roman" w:hAnsi="Times New Roman" w:cs="Times New Roman"/>
                <w:sz w:val="20"/>
                <w:szCs w:val="20"/>
              </w:rPr>
              <w:t xml:space="preserve">purchase the relevant </w:t>
            </w:r>
            <w:r w:rsidR="00ED18EA">
              <w:rPr>
                <w:rFonts w:ascii="Times New Roman" w:hAnsi="Times New Roman" w:cs="Times New Roman"/>
                <w:sz w:val="20"/>
                <w:szCs w:val="20"/>
              </w:rPr>
              <w:t>Consumer Loans</w:t>
            </w:r>
            <w:r w:rsidR="00802FF9" w:rsidRPr="00FE643D">
              <w:rPr>
                <w:rFonts w:ascii="Times New Roman" w:hAnsi="Times New Roman" w:cs="Times New Roman"/>
                <w:sz w:val="20"/>
                <w:szCs w:val="20"/>
              </w:rPr>
              <w:t xml:space="preserve"> and their </w:t>
            </w:r>
            <w:r w:rsidR="00BE11D2">
              <w:rPr>
                <w:rFonts w:ascii="Times New Roman" w:hAnsi="Times New Roman" w:cs="Times New Roman"/>
                <w:sz w:val="20"/>
                <w:szCs w:val="20"/>
              </w:rPr>
              <w:t>Ancillary Rights</w:t>
            </w:r>
            <w:r w:rsidR="00802FF9" w:rsidRPr="00FE643D">
              <w:rPr>
                <w:rFonts w:ascii="Times New Roman" w:hAnsi="Times New Roman" w:cs="Times New Roman"/>
                <w:sz w:val="20"/>
                <w:szCs w:val="20"/>
              </w:rPr>
              <w:t xml:space="preserve"> in the following circumstances:</w:t>
            </w:r>
          </w:p>
          <w:p w:rsidR="00802FF9" w:rsidRDefault="00526E2D" w:rsidP="00EB0603">
            <w:pPr>
              <w:numPr>
                <w:ilvl w:val="0"/>
                <w:numId w:val="4"/>
              </w:numPr>
              <w:spacing w:line="24" w:lineRule="atLeast"/>
              <w:ind w:left="760" w:hanging="357"/>
              <w:jc w:val="both"/>
              <w:rPr>
                <w:rFonts w:ascii="Times New Roman" w:hAnsi="Times New Roman" w:cs="Times New Roman"/>
                <w:sz w:val="20"/>
                <w:szCs w:val="20"/>
              </w:rPr>
            </w:pPr>
            <w:r>
              <w:rPr>
                <w:rFonts w:ascii="Times New Roman" w:hAnsi="Times New Roman" w:cs="Times New Roman"/>
                <w:sz w:val="20"/>
                <w:szCs w:val="20"/>
              </w:rPr>
              <w:t>u</w:t>
            </w:r>
            <w:r w:rsidR="00802FF9" w:rsidRPr="00FE643D">
              <w:rPr>
                <w:rFonts w:ascii="Times New Roman" w:hAnsi="Times New Roman" w:cs="Times New Roman"/>
                <w:sz w:val="20"/>
                <w:szCs w:val="20"/>
              </w:rPr>
              <w:t xml:space="preserve">pon </w:t>
            </w:r>
            <w:r w:rsidR="002020A0" w:rsidRPr="00FE643D">
              <w:rPr>
                <w:rFonts w:ascii="Times New Roman" w:hAnsi="Times New Roman" w:cs="Times New Roman"/>
                <w:sz w:val="20"/>
                <w:szCs w:val="20"/>
              </w:rPr>
              <w:t xml:space="preserve">a </w:t>
            </w:r>
            <w:r w:rsidR="00802FF9" w:rsidRPr="00FE643D">
              <w:rPr>
                <w:rFonts w:ascii="Times New Roman" w:hAnsi="Times New Roman" w:cs="Times New Roman"/>
                <w:sz w:val="20"/>
                <w:szCs w:val="20"/>
              </w:rPr>
              <w:t xml:space="preserve">breach of Warranties (which </w:t>
            </w:r>
            <w:r w:rsidR="00E428B7" w:rsidRPr="00FE643D">
              <w:rPr>
                <w:rFonts w:ascii="Times New Roman" w:hAnsi="Times New Roman" w:cs="Times New Roman"/>
                <w:sz w:val="20"/>
                <w:szCs w:val="20"/>
              </w:rPr>
              <w:t>is</w:t>
            </w:r>
            <w:r w:rsidR="00802FF9" w:rsidRPr="00FE643D">
              <w:rPr>
                <w:rFonts w:ascii="Times New Roman" w:hAnsi="Times New Roman" w:cs="Times New Roman"/>
                <w:sz w:val="20"/>
                <w:szCs w:val="20"/>
              </w:rPr>
              <w:t xml:space="preserve"> either not capable of </w:t>
            </w:r>
            <w:r w:rsidR="00802FF9" w:rsidRPr="00FE643D">
              <w:rPr>
                <w:rFonts w:ascii="Times New Roman" w:hAnsi="Times New Roman" w:cs="Times New Roman"/>
                <w:sz w:val="20"/>
                <w:szCs w:val="20"/>
              </w:rPr>
              <w:lastRenderedPageBreak/>
              <w:t>remedy or if the Seller failed to remedy it within the agreed grace period);</w:t>
            </w:r>
          </w:p>
          <w:p w:rsidR="00D42B1A" w:rsidRPr="00FE643D" w:rsidRDefault="00D42B1A" w:rsidP="00A6114E">
            <w:pPr>
              <w:numPr>
                <w:ilvl w:val="0"/>
                <w:numId w:val="4"/>
              </w:numPr>
              <w:spacing w:line="24" w:lineRule="atLeast"/>
              <w:ind w:left="760" w:hanging="357"/>
              <w:jc w:val="both"/>
              <w:rPr>
                <w:rFonts w:ascii="Times New Roman" w:hAnsi="Times New Roman" w:cs="Times New Roman"/>
                <w:sz w:val="20"/>
                <w:szCs w:val="20"/>
              </w:rPr>
            </w:pPr>
            <w:r>
              <w:rPr>
                <w:rFonts w:ascii="Times New Roman" w:hAnsi="Times New Roman" w:cs="Times New Roman"/>
                <w:sz w:val="20"/>
                <w:szCs w:val="20"/>
              </w:rPr>
              <w:t xml:space="preserve">If </w:t>
            </w:r>
            <w:r w:rsidR="00A6114E">
              <w:rPr>
                <w:rFonts w:ascii="Times New Roman" w:hAnsi="Times New Roman" w:cs="Times New Roman"/>
                <w:sz w:val="20"/>
                <w:szCs w:val="20"/>
              </w:rPr>
              <w:t>the Servicer</w:t>
            </w:r>
            <w:r>
              <w:rPr>
                <w:rFonts w:ascii="Times New Roman" w:hAnsi="Times New Roman" w:cs="Times New Roman"/>
                <w:sz w:val="20"/>
                <w:szCs w:val="20"/>
              </w:rPr>
              <w:t xml:space="preserve"> materially impairs any receivable, it must purchase the impaired receivable unless it cures the impairment.</w:t>
            </w:r>
          </w:p>
          <w:p w:rsidR="008B5C91" w:rsidRPr="00FE643D" w:rsidRDefault="00BE11D2" w:rsidP="00EB0603">
            <w:pPr>
              <w:numPr>
                <w:ilvl w:val="0"/>
                <w:numId w:val="4"/>
              </w:numPr>
              <w:spacing w:line="24" w:lineRule="atLeast"/>
              <w:ind w:left="760" w:hanging="357"/>
              <w:jc w:val="both"/>
              <w:rPr>
                <w:rFonts w:ascii="Times New Roman" w:hAnsi="Times New Roman" w:cs="Times New Roman"/>
                <w:sz w:val="20"/>
                <w:szCs w:val="20"/>
              </w:rPr>
            </w:pPr>
            <w:r w:rsidRPr="00FE643D">
              <w:rPr>
                <w:rFonts w:ascii="Times New Roman" w:hAnsi="Times New Roman" w:cs="Times New Roman"/>
                <w:sz w:val="20"/>
                <w:szCs w:val="20"/>
              </w:rPr>
              <w:t xml:space="preserve"> </w:t>
            </w:r>
            <w:r w:rsidR="0058511F" w:rsidRPr="00FE643D">
              <w:rPr>
                <w:rFonts w:ascii="Times New Roman" w:hAnsi="Times New Roman" w:cs="Times New Roman"/>
                <w:sz w:val="20"/>
                <w:szCs w:val="20"/>
              </w:rPr>
              <w:t>[</w:t>
            </w:r>
            <w:r w:rsidR="008C3EFF" w:rsidRPr="00FE643D">
              <w:rPr>
                <w:rFonts w:ascii="Times New Roman" w:hAnsi="Times New Roman" w:cs="Times New Roman"/>
                <w:sz w:val="20"/>
                <w:szCs w:val="20"/>
              </w:rPr>
              <w:t>(</w:t>
            </w:r>
            <w:r w:rsidR="00526E2D">
              <w:rPr>
                <w:rFonts w:ascii="Times New Roman" w:hAnsi="Times New Roman" w:cs="Times New Roman"/>
                <w:i/>
                <w:iCs/>
                <w:sz w:val="20"/>
                <w:szCs w:val="20"/>
              </w:rPr>
              <w:t>i</w:t>
            </w:r>
            <w:r w:rsidR="008C3EFF" w:rsidRPr="00FE643D">
              <w:rPr>
                <w:rFonts w:ascii="Times New Roman" w:hAnsi="Times New Roman" w:cs="Times New Roman"/>
                <w:i/>
                <w:iCs/>
                <w:sz w:val="20"/>
                <w:szCs w:val="20"/>
              </w:rPr>
              <w:t>f applicable</w:t>
            </w:r>
            <w:r w:rsidR="008C3EFF" w:rsidRPr="00FE643D">
              <w:rPr>
                <w:rFonts w:ascii="Times New Roman" w:hAnsi="Times New Roman" w:cs="Times New Roman"/>
                <w:sz w:val="20"/>
                <w:szCs w:val="20"/>
              </w:rPr>
              <w:t>)</w:t>
            </w:r>
            <w:r w:rsidR="00FC58B8" w:rsidRPr="00FE643D">
              <w:rPr>
                <w:rFonts w:ascii="Times New Roman" w:hAnsi="Times New Roman" w:cs="Times New Roman"/>
                <w:sz w:val="20"/>
                <w:szCs w:val="20"/>
              </w:rPr>
              <w:t>,</w:t>
            </w:r>
            <w:r w:rsidR="008C3EFF" w:rsidRPr="00FE643D">
              <w:rPr>
                <w:rFonts w:ascii="Times New Roman" w:hAnsi="Times New Roman" w:cs="Times New Roman"/>
                <w:i/>
                <w:iCs/>
                <w:sz w:val="20"/>
                <w:szCs w:val="20"/>
              </w:rPr>
              <w:t xml:space="preserve"> u</w:t>
            </w:r>
            <w:r w:rsidR="008B5C91" w:rsidRPr="00FE643D">
              <w:rPr>
                <w:rFonts w:ascii="Times New Roman" w:hAnsi="Times New Roman" w:cs="Times New Roman"/>
                <w:i/>
                <w:iCs/>
                <w:sz w:val="20"/>
                <w:szCs w:val="20"/>
              </w:rPr>
              <w:t xml:space="preserve">pon failure of the </w:t>
            </w:r>
            <w:bookmarkStart w:id="1" w:name="AC"/>
            <w:r w:rsidR="00432F3E" w:rsidRPr="00FE643D">
              <w:rPr>
                <w:rFonts w:ascii="Times New Roman" w:hAnsi="Times New Roman" w:cs="Times New Roman"/>
                <w:i/>
                <w:iCs/>
                <w:sz w:val="20"/>
                <w:szCs w:val="20"/>
              </w:rPr>
              <w:t>Asset Conditions</w:t>
            </w:r>
            <w:bookmarkEnd w:id="1"/>
            <w:r w:rsidR="00432F3E" w:rsidRPr="00FE643D">
              <w:rPr>
                <w:rFonts w:ascii="Times New Roman" w:hAnsi="Times New Roman" w:cs="Times New Roman"/>
                <w:sz w:val="20"/>
                <w:szCs w:val="20"/>
              </w:rPr>
              <w:t xml:space="preserve"> </w:t>
            </w:r>
            <w:r w:rsidR="008B5C91" w:rsidRPr="00FE643D">
              <w:rPr>
                <w:rFonts w:ascii="Times New Roman" w:hAnsi="Times New Roman" w:cs="Times New Roman"/>
                <w:sz w:val="20"/>
                <w:szCs w:val="20"/>
              </w:rPr>
              <w:t>[</w:t>
            </w:r>
            <w:r w:rsidR="00ED2125" w:rsidRPr="00FE643D">
              <w:rPr>
                <w:rFonts w:ascii="Times New Roman" w:hAnsi="Times New Roman" w:cs="Times New Roman"/>
                <w:i/>
                <w:iCs/>
                <w:sz w:val="20"/>
                <w:szCs w:val="20"/>
              </w:rPr>
              <w:t xml:space="preserve">if new portfolio can be added to the </w:t>
            </w:r>
            <w:r w:rsidR="00FC127F">
              <w:rPr>
                <w:rFonts w:ascii="Times New Roman" w:hAnsi="Times New Roman" w:cs="Times New Roman"/>
                <w:i/>
                <w:iCs/>
                <w:sz w:val="20"/>
                <w:szCs w:val="20"/>
              </w:rPr>
              <w:t>Receivables Portfolio</w:t>
            </w:r>
            <w:r w:rsidR="008C3EFF" w:rsidRPr="00FE643D">
              <w:rPr>
                <w:rFonts w:ascii="Times New Roman" w:hAnsi="Times New Roman" w:cs="Times New Roman"/>
                <w:i/>
                <w:iCs/>
                <w:sz w:val="20"/>
                <w:szCs w:val="20"/>
              </w:rPr>
              <w:t xml:space="preserve"> subject to the satisfaction of Asset Conditions</w:t>
            </w:r>
            <w:r w:rsidR="008B5C91" w:rsidRPr="00FE643D">
              <w:rPr>
                <w:rFonts w:ascii="Times New Roman" w:hAnsi="Times New Roman" w:cs="Times New Roman"/>
                <w:sz w:val="20"/>
                <w:szCs w:val="20"/>
              </w:rPr>
              <w:t>]</w:t>
            </w:r>
            <w:r w:rsidR="0058511F" w:rsidRPr="00FE643D">
              <w:rPr>
                <w:rFonts w:ascii="Times New Roman" w:hAnsi="Times New Roman" w:cs="Times New Roman"/>
                <w:sz w:val="20"/>
                <w:szCs w:val="20"/>
              </w:rPr>
              <w:t>]</w:t>
            </w:r>
          </w:p>
          <w:p w:rsidR="00802FF9" w:rsidRPr="00FE643D" w:rsidRDefault="00EF524F" w:rsidP="00EB0603">
            <w:pPr>
              <w:spacing w:line="24" w:lineRule="atLeast"/>
              <w:jc w:val="both"/>
              <w:rPr>
                <w:rFonts w:ascii="Times New Roman" w:hAnsi="Times New Roman" w:cs="Times New Roman"/>
                <w:sz w:val="20"/>
                <w:szCs w:val="20"/>
              </w:rPr>
            </w:pPr>
            <w:r>
              <w:rPr>
                <w:rFonts w:ascii="Times New Roman" w:hAnsi="Times New Roman" w:cs="Times New Roman"/>
                <w:i/>
                <w:iCs/>
                <w:sz w:val="20"/>
                <w:szCs w:val="20"/>
              </w:rPr>
              <w:t xml:space="preserve">At the election of the </w:t>
            </w:r>
            <w:r w:rsidRPr="00EF524F">
              <w:rPr>
                <w:rFonts w:ascii="Times New Roman" w:hAnsi="Times New Roman" w:cs="Times New Roman"/>
                <w:i/>
                <w:iCs/>
                <w:sz w:val="20"/>
                <w:szCs w:val="20"/>
              </w:rPr>
              <w:t>Seller</w:t>
            </w:r>
            <w:r>
              <w:rPr>
                <w:rFonts w:ascii="Times New Roman" w:hAnsi="Times New Roman" w:cs="Times New Roman"/>
                <w:sz w:val="20"/>
                <w:szCs w:val="20"/>
              </w:rPr>
              <w:t xml:space="preserve">: </w:t>
            </w:r>
            <w:r w:rsidR="00004770" w:rsidRPr="00EF524F">
              <w:rPr>
                <w:rFonts w:ascii="Times New Roman" w:hAnsi="Times New Roman" w:cs="Times New Roman"/>
                <w:sz w:val="20"/>
                <w:szCs w:val="20"/>
              </w:rPr>
              <w:t>The</w:t>
            </w:r>
            <w:r w:rsidR="00004770" w:rsidRPr="00FE643D">
              <w:rPr>
                <w:rFonts w:ascii="Times New Roman" w:hAnsi="Times New Roman" w:cs="Times New Roman"/>
                <w:sz w:val="20"/>
                <w:szCs w:val="20"/>
              </w:rPr>
              <w:t xml:space="preserve"> Seller may re-purchase </w:t>
            </w:r>
            <w:r w:rsidR="005145A0" w:rsidRPr="00FE643D">
              <w:rPr>
                <w:rFonts w:ascii="Times New Roman" w:hAnsi="Times New Roman" w:cs="Times New Roman"/>
                <w:sz w:val="20"/>
                <w:szCs w:val="20"/>
              </w:rPr>
              <w:t xml:space="preserve">all of </w:t>
            </w:r>
            <w:r w:rsidR="00004770" w:rsidRPr="00FE643D">
              <w:rPr>
                <w:rFonts w:ascii="Times New Roman" w:hAnsi="Times New Roman" w:cs="Times New Roman"/>
                <w:sz w:val="20"/>
                <w:szCs w:val="20"/>
              </w:rPr>
              <w:t xml:space="preserve">the </w:t>
            </w:r>
            <w:r w:rsidR="00ED18EA">
              <w:rPr>
                <w:rFonts w:ascii="Times New Roman" w:hAnsi="Times New Roman" w:cs="Times New Roman"/>
                <w:sz w:val="20"/>
                <w:szCs w:val="20"/>
              </w:rPr>
              <w:t>Consumer Loans</w:t>
            </w:r>
            <w:r w:rsidR="00004770" w:rsidRPr="00FE643D">
              <w:rPr>
                <w:rFonts w:ascii="Times New Roman" w:hAnsi="Times New Roman" w:cs="Times New Roman"/>
                <w:sz w:val="20"/>
                <w:szCs w:val="20"/>
              </w:rPr>
              <w:t xml:space="preserve"> and their </w:t>
            </w:r>
            <w:r w:rsidR="00BE11D2">
              <w:rPr>
                <w:rFonts w:ascii="Times New Roman" w:hAnsi="Times New Roman" w:cs="Times New Roman"/>
                <w:sz w:val="20"/>
                <w:szCs w:val="20"/>
              </w:rPr>
              <w:t>Ancillary Rights</w:t>
            </w:r>
            <w:r w:rsidR="00004770" w:rsidRPr="00FE643D">
              <w:rPr>
                <w:rFonts w:ascii="Times New Roman" w:hAnsi="Times New Roman" w:cs="Times New Roman"/>
                <w:sz w:val="20"/>
                <w:szCs w:val="20"/>
              </w:rPr>
              <w:t xml:space="preserve"> in the following circumstances:</w:t>
            </w:r>
          </w:p>
          <w:p w:rsidR="00004770" w:rsidRPr="00FE643D" w:rsidRDefault="00526E2D" w:rsidP="00EB0603">
            <w:pPr>
              <w:numPr>
                <w:ilvl w:val="0"/>
                <w:numId w:val="5"/>
              </w:numPr>
              <w:spacing w:line="24" w:lineRule="atLeast"/>
              <w:jc w:val="both"/>
              <w:rPr>
                <w:rFonts w:ascii="Times New Roman" w:hAnsi="Times New Roman" w:cs="Times New Roman"/>
                <w:sz w:val="20"/>
                <w:szCs w:val="20"/>
              </w:rPr>
            </w:pPr>
            <w:r>
              <w:rPr>
                <w:rFonts w:ascii="Times New Roman" w:hAnsi="Times New Roman" w:cs="Times New Roman"/>
                <w:sz w:val="20"/>
                <w:szCs w:val="20"/>
              </w:rPr>
              <w:t>i</w:t>
            </w:r>
            <w:r w:rsidR="00004770" w:rsidRPr="00FE643D">
              <w:rPr>
                <w:rFonts w:ascii="Times New Roman" w:hAnsi="Times New Roman" w:cs="Times New Roman"/>
                <w:sz w:val="20"/>
                <w:szCs w:val="20"/>
              </w:rPr>
              <w:t>f the Seller exercis</w:t>
            </w:r>
            <w:r w:rsidR="00E06A85" w:rsidRPr="00FE643D">
              <w:rPr>
                <w:rFonts w:ascii="Times New Roman" w:hAnsi="Times New Roman" w:cs="Times New Roman"/>
                <w:sz w:val="20"/>
                <w:szCs w:val="20"/>
              </w:rPr>
              <w:t>es its C</w:t>
            </w:r>
            <w:r w:rsidR="00004770" w:rsidRPr="00FE643D">
              <w:rPr>
                <w:rFonts w:ascii="Times New Roman" w:hAnsi="Times New Roman" w:cs="Times New Roman"/>
                <w:sz w:val="20"/>
                <w:szCs w:val="20"/>
              </w:rPr>
              <w:t xml:space="preserve">lean </w:t>
            </w:r>
            <w:r w:rsidR="00E06A85" w:rsidRPr="00FE643D">
              <w:rPr>
                <w:rFonts w:ascii="Times New Roman" w:hAnsi="Times New Roman" w:cs="Times New Roman"/>
                <w:sz w:val="20"/>
                <w:szCs w:val="20"/>
              </w:rPr>
              <w:t>Up Call O</w:t>
            </w:r>
            <w:r w:rsidR="00004770" w:rsidRPr="00FE643D">
              <w:rPr>
                <w:rFonts w:ascii="Times New Roman" w:hAnsi="Times New Roman" w:cs="Times New Roman"/>
                <w:sz w:val="20"/>
                <w:szCs w:val="20"/>
              </w:rPr>
              <w:t>ption;</w:t>
            </w:r>
          </w:p>
          <w:p w:rsidR="00004770" w:rsidRPr="00FE643D" w:rsidRDefault="00ED2125" w:rsidP="00EB0603">
            <w:pPr>
              <w:numPr>
                <w:ilvl w:val="0"/>
                <w:numId w:val="5"/>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526E2D">
              <w:rPr>
                <w:rFonts w:ascii="Times New Roman" w:hAnsi="Times New Roman" w:cs="Times New Roman"/>
                <w:i/>
                <w:iCs/>
                <w:sz w:val="20"/>
                <w:szCs w:val="20"/>
              </w:rPr>
              <w:t>i</w:t>
            </w:r>
            <w:r w:rsidR="00004770" w:rsidRPr="00FE643D">
              <w:rPr>
                <w:rFonts w:ascii="Times New Roman" w:hAnsi="Times New Roman" w:cs="Times New Roman"/>
                <w:i/>
                <w:iCs/>
                <w:sz w:val="20"/>
                <w:szCs w:val="20"/>
              </w:rPr>
              <w:t>f the Seller exercise</w:t>
            </w:r>
            <w:r w:rsidR="002020A0" w:rsidRPr="00FE643D">
              <w:rPr>
                <w:rFonts w:ascii="Times New Roman" w:hAnsi="Times New Roman" w:cs="Times New Roman"/>
                <w:i/>
                <w:iCs/>
                <w:sz w:val="20"/>
                <w:szCs w:val="20"/>
              </w:rPr>
              <w:t>s</w:t>
            </w:r>
            <w:r w:rsidR="00004770" w:rsidRPr="00FE643D">
              <w:rPr>
                <w:rFonts w:ascii="Times New Roman" w:hAnsi="Times New Roman" w:cs="Times New Roman"/>
                <w:i/>
                <w:iCs/>
                <w:sz w:val="20"/>
                <w:szCs w:val="20"/>
              </w:rPr>
              <w:t xml:space="preserve"> its general call option</w:t>
            </w:r>
            <w:r w:rsidR="009E0288" w:rsidRPr="00FE643D">
              <w:rPr>
                <w:rFonts w:ascii="Times New Roman" w:hAnsi="Times New Roman" w:cs="Times New Roman"/>
                <w:i/>
                <w:iCs/>
                <w:sz w:val="20"/>
                <w:szCs w:val="20"/>
              </w:rPr>
              <w:t>, if any</w:t>
            </w:r>
            <w:r w:rsidRPr="00FE643D">
              <w:rPr>
                <w:rFonts w:ascii="Times New Roman" w:hAnsi="Times New Roman" w:cs="Times New Roman"/>
                <w:sz w:val="20"/>
                <w:szCs w:val="20"/>
              </w:rPr>
              <w:t>]</w:t>
            </w:r>
            <w:r w:rsidR="00FC127F">
              <w:rPr>
                <w:rFonts w:ascii="Times New Roman" w:hAnsi="Times New Roman" w:cs="Times New Roman"/>
                <w:sz w:val="20"/>
                <w:szCs w:val="20"/>
              </w:rPr>
              <w:t>;</w:t>
            </w:r>
          </w:p>
          <w:p w:rsidR="00C47A86" w:rsidRPr="00FE643D" w:rsidRDefault="00C47A86" w:rsidP="00526E2D">
            <w:pPr>
              <w:numPr>
                <w:ilvl w:val="0"/>
                <w:numId w:val="5"/>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526E2D">
              <w:rPr>
                <w:rFonts w:ascii="Times New Roman" w:hAnsi="Times New Roman" w:cs="Times New Roman"/>
                <w:i/>
                <w:iCs/>
                <w:sz w:val="20"/>
                <w:szCs w:val="20"/>
              </w:rPr>
              <w:t>s</w:t>
            </w:r>
            <w:r w:rsidRPr="00FE643D">
              <w:rPr>
                <w:rFonts w:ascii="Times New Roman" w:hAnsi="Times New Roman" w:cs="Times New Roman"/>
                <w:i/>
                <w:iCs/>
                <w:sz w:val="20"/>
                <w:szCs w:val="20"/>
              </w:rPr>
              <w:t>pecify others, if any</w:t>
            </w:r>
            <w:r w:rsidRPr="00FE643D">
              <w:rPr>
                <w:rFonts w:ascii="Times New Roman" w:hAnsi="Times New Roman" w:cs="Times New Roman"/>
                <w:sz w:val="20"/>
                <w:szCs w:val="20"/>
              </w:rPr>
              <w:t>]</w:t>
            </w:r>
            <w:r w:rsidR="00FC127F">
              <w:rPr>
                <w:rFonts w:ascii="Times New Roman" w:hAnsi="Times New Roman" w:cs="Times New Roman"/>
                <w:sz w:val="20"/>
                <w:szCs w:val="20"/>
              </w:rPr>
              <w:t>.</w:t>
            </w:r>
          </w:p>
        </w:tc>
      </w:tr>
      <w:tr w:rsidR="00004770" w:rsidRPr="00FE643D" w:rsidTr="00B628FB">
        <w:tc>
          <w:tcPr>
            <w:tcW w:w="2943" w:type="dxa"/>
          </w:tcPr>
          <w:p w:rsidR="00004770" w:rsidRPr="00FE643D" w:rsidRDefault="00004770" w:rsidP="00EF524F">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lastRenderedPageBreak/>
              <w:t>Consideration for repurchase</w:t>
            </w:r>
          </w:p>
        </w:tc>
        <w:tc>
          <w:tcPr>
            <w:tcW w:w="6299" w:type="dxa"/>
          </w:tcPr>
          <w:p w:rsidR="00004770" w:rsidRPr="00FE643D" w:rsidRDefault="00432F3E" w:rsidP="00ED18EA">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Consideration payable by the Seller in respect of the repurchase of the </w:t>
            </w:r>
            <w:r w:rsidR="00ED18EA">
              <w:rPr>
                <w:rFonts w:ascii="Times New Roman" w:hAnsi="Times New Roman" w:cs="Times New Roman"/>
                <w:sz w:val="20"/>
                <w:szCs w:val="20"/>
              </w:rPr>
              <w:t>Consumer Loans</w:t>
            </w:r>
            <w:r w:rsidR="00F946C9" w:rsidRPr="00FE643D">
              <w:rPr>
                <w:rFonts w:ascii="Times New Roman" w:hAnsi="Times New Roman" w:cs="Times New Roman"/>
                <w:sz w:val="20"/>
                <w:szCs w:val="20"/>
              </w:rPr>
              <w:t xml:space="preserve"> and </w:t>
            </w:r>
            <w:r w:rsidR="00BE11D2">
              <w:rPr>
                <w:rFonts w:ascii="Times New Roman" w:hAnsi="Times New Roman" w:cs="Times New Roman"/>
                <w:sz w:val="20"/>
                <w:szCs w:val="20"/>
              </w:rPr>
              <w:t>Ancillary Rights</w:t>
            </w:r>
            <w:r w:rsidRPr="00FE643D">
              <w:rPr>
                <w:rFonts w:ascii="Times New Roman" w:hAnsi="Times New Roman" w:cs="Times New Roman"/>
                <w:sz w:val="20"/>
                <w:szCs w:val="20"/>
              </w:rPr>
              <w:t xml:space="preserve"> shall be</w:t>
            </w:r>
            <w:r w:rsidR="00AA56BE" w:rsidRPr="00FE643D">
              <w:rPr>
                <w:rFonts w:ascii="Times New Roman" w:hAnsi="Times New Roman" w:cs="Times New Roman"/>
                <w:sz w:val="20"/>
                <w:szCs w:val="20"/>
              </w:rPr>
              <w:t xml:space="preserve"> equal to</w:t>
            </w:r>
            <w:r w:rsidRPr="00FE643D">
              <w:rPr>
                <w:rFonts w:ascii="Times New Roman" w:hAnsi="Times New Roman" w:cs="Times New Roman"/>
                <w:sz w:val="20"/>
                <w:szCs w:val="20"/>
              </w:rPr>
              <w:t xml:space="preserve"> [</w:t>
            </w:r>
            <w:r w:rsidR="00AA56BE" w:rsidRPr="00FE643D">
              <w:rPr>
                <w:rFonts w:ascii="Times New Roman" w:hAnsi="Times New Roman" w:cs="Times New Roman"/>
                <w:i/>
                <w:iCs/>
                <w:sz w:val="20"/>
                <w:szCs w:val="20"/>
              </w:rPr>
              <w:t>describe the basis on which the repurchase price is calculated</w:t>
            </w:r>
            <w:r w:rsidR="00A43ACD" w:rsidRPr="00FE643D">
              <w:rPr>
                <w:rFonts w:ascii="Times New Roman" w:hAnsi="Times New Roman" w:cs="Times New Roman"/>
                <w:i/>
                <w:iCs/>
                <w:sz w:val="20"/>
                <w:szCs w:val="20"/>
              </w:rPr>
              <w:t>,</w:t>
            </w:r>
            <w:r w:rsidR="00AA56BE" w:rsidRPr="00FE643D">
              <w:rPr>
                <w:rFonts w:ascii="Times New Roman" w:hAnsi="Times New Roman" w:cs="Times New Roman"/>
                <w:i/>
                <w:iCs/>
                <w:sz w:val="20"/>
                <w:szCs w:val="20"/>
              </w:rPr>
              <w:t xml:space="preserve"> e.g. </w:t>
            </w:r>
            <w:r w:rsidRPr="00FE643D">
              <w:rPr>
                <w:rFonts w:ascii="Times New Roman" w:hAnsi="Times New Roman" w:cs="Times New Roman"/>
                <w:i/>
                <w:iCs/>
                <w:sz w:val="20"/>
                <w:szCs w:val="20"/>
              </w:rPr>
              <w:t xml:space="preserve">the Outstanding Principal Amount of the </w:t>
            </w:r>
            <w:r w:rsidR="00ED18EA">
              <w:rPr>
                <w:rFonts w:ascii="Times New Roman" w:hAnsi="Times New Roman" w:cs="Times New Roman"/>
                <w:i/>
                <w:iCs/>
                <w:sz w:val="20"/>
                <w:szCs w:val="20"/>
              </w:rPr>
              <w:t>Consumer Loans</w:t>
            </w:r>
            <w:r w:rsidRPr="00FE643D">
              <w:rPr>
                <w:rFonts w:ascii="Times New Roman" w:hAnsi="Times New Roman" w:cs="Times New Roman"/>
                <w:i/>
                <w:iCs/>
                <w:sz w:val="20"/>
                <w:szCs w:val="20"/>
              </w:rPr>
              <w:t xml:space="preserve"> plus accrued but unpaid interest</w:t>
            </w:r>
            <w:r w:rsidRPr="00FE643D">
              <w:rPr>
                <w:rFonts w:ascii="Times New Roman" w:hAnsi="Times New Roman" w:cs="Times New Roman"/>
                <w:sz w:val="20"/>
                <w:szCs w:val="20"/>
              </w:rPr>
              <w:t>].</w:t>
            </w:r>
          </w:p>
        </w:tc>
      </w:tr>
      <w:tr w:rsidR="0085436F" w:rsidRPr="00FE643D" w:rsidTr="00B628FB">
        <w:tc>
          <w:tcPr>
            <w:tcW w:w="2943" w:type="dxa"/>
          </w:tcPr>
          <w:p w:rsidR="0085436F" w:rsidRPr="00FE643D" w:rsidRDefault="00D40C66" w:rsidP="00EF524F">
            <w:pPr>
              <w:spacing w:line="24" w:lineRule="atLeast"/>
              <w:rPr>
                <w:rFonts w:ascii="Times New Roman" w:hAnsi="Times New Roman" w:cs="Times New Roman"/>
                <w:b/>
                <w:bCs/>
                <w:sz w:val="20"/>
                <w:szCs w:val="20"/>
              </w:rPr>
            </w:pPr>
            <w:r>
              <w:rPr>
                <w:rFonts w:ascii="Times New Roman" w:hAnsi="Times New Roman" w:cs="Times New Roman"/>
                <w:b/>
                <w:bCs/>
                <w:sz w:val="20"/>
                <w:szCs w:val="20"/>
              </w:rPr>
              <w:t>Notification</w:t>
            </w:r>
            <w:r w:rsidR="003A57D4" w:rsidRPr="00FE643D">
              <w:rPr>
                <w:rFonts w:ascii="Times New Roman" w:hAnsi="Times New Roman" w:cs="Times New Roman"/>
                <w:b/>
                <w:bCs/>
                <w:sz w:val="20"/>
                <w:szCs w:val="20"/>
              </w:rPr>
              <w:t xml:space="preserve"> Events</w:t>
            </w:r>
          </w:p>
        </w:tc>
        <w:tc>
          <w:tcPr>
            <w:tcW w:w="6299" w:type="dxa"/>
          </w:tcPr>
          <w:p w:rsidR="0085436F" w:rsidRPr="00FE643D" w:rsidRDefault="003A57D4" w:rsidP="00D40C66">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Transfer of the </w:t>
            </w:r>
            <w:r w:rsidR="00432F3E" w:rsidRPr="00FE643D">
              <w:rPr>
                <w:rFonts w:ascii="Times New Roman" w:hAnsi="Times New Roman" w:cs="Times New Roman"/>
                <w:sz w:val="20"/>
                <w:szCs w:val="20"/>
              </w:rPr>
              <w:t>legal</w:t>
            </w:r>
            <w:r w:rsidRPr="00FE643D">
              <w:rPr>
                <w:rFonts w:ascii="Times New Roman" w:hAnsi="Times New Roman" w:cs="Times New Roman"/>
                <w:sz w:val="20"/>
                <w:szCs w:val="20"/>
              </w:rPr>
              <w:t xml:space="preserve"> title to the relevant </w:t>
            </w:r>
            <w:r w:rsidR="00ED18EA">
              <w:rPr>
                <w:rFonts w:ascii="Times New Roman" w:hAnsi="Times New Roman" w:cs="Times New Roman"/>
                <w:sz w:val="20"/>
                <w:szCs w:val="20"/>
              </w:rPr>
              <w:t>Consumer Loans</w:t>
            </w:r>
            <w:r w:rsidR="00A71D42" w:rsidRPr="00FE643D">
              <w:rPr>
                <w:rFonts w:ascii="Times New Roman" w:hAnsi="Times New Roman" w:cs="Times New Roman"/>
                <w:sz w:val="20"/>
                <w:szCs w:val="20"/>
              </w:rPr>
              <w:t xml:space="preserve"> and </w:t>
            </w:r>
            <w:r w:rsidR="00BE11D2">
              <w:rPr>
                <w:rFonts w:ascii="Times New Roman" w:hAnsi="Times New Roman" w:cs="Times New Roman"/>
                <w:sz w:val="20"/>
                <w:szCs w:val="20"/>
              </w:rPr>
              <w:t>Ancillary Rights</w:t>
            </w:r>
            <w:r w:rsidRPr="00FE643D">
              <w:rPr>
                <w:rFonts w:ascii="Times New Roman" w:hAnsi="Times New Roman" w:cs="Times New Roman"/>
                <w:sz w:val="20"/>
                <w:szCs w:val="20"/>
              </w:rPr>
              <w:t xml:space="preserve"> will be complete</w:t>
            </w:r>
            <w:r w:rsidR="006435FF" w:rsidRPr="00FE643D">
              <w:rPr>
                <w:rFonts w:ascii="Times New Roman" w:hAnsi="Times New Roman" w:cs="Times New Roman"/>
                <w:sz w:val="20"/>
                <w:szCs w:val="20"/>
              </w:rPr>
              <w:t>d</w:t>
            </w:r>
            <w:r w:rsidRPr="00FE643D">
              <w:rPr>
                <w:rFonts w:ascii="Times New Roman" w:hAnsi="Times New Roman" w:cs="Times New Roman"/>
                <w:sz w:val="20"/>
                <w:szCs w:val="20"/>
              </w:rPr>
              <w:t xml:space="preserve"> on the occurrence of certain </w:t>
            </w:r>
            <w:r w:rsidR="00D40C66">
              <w:rPr>
                <w:rFonts w:ascii="Times New Roman" w:hAnsi="Times New Roman" w:cs="Times New Roman"/>
                <w:sz w:val="20"/>
                <w:szCs w:val="20"/>
              </w:rPr>
              <w:t>Notification</w:t>
            </w:r>
            <w:r w:rsidRPr="00FE643D">
              <w:rPr>
                <w:rFonts w:ascii="Times New Roman" w:hAnsi="Times New Roman" w:cs="Times New Roman"/>
                <w:sz w:val="20"/>
                <w:szCs w:val="20"/>
              </w:rPr>
              <w:t xml:space="preserve"> Events, which</w:t>
            </w:r>
            <w:r w:rsidR="00FD5BB2" w:rsidRPr="00FE643D">
              <w:rPr>
                <w:rFonts w:ascii="Times New Roman" w:hAnsi="Times New Roman" w:cs="Times New Roman"/>
                <w:sz w:val="20"/>
                <w:szCs w:val="20"/>
              </w:rPr>
              <w:t xml:space="preserve"> </w:t>
            </w:r>
            <w:r w:rsidRPr="00FE643D">
              <w:rPr>
                <w:rFonts w:ascii="Times New Roman" w:hAnsi="Times New Roman" w:cs="Times New Roman"/>
                <w:sz w:val="20"/>
                <w:szCs w:val="20"/>
              </w:rPr>
              <w:t>include insolvency of the Seller</w:t>
            </w:r>
            <w:r w:rsidR="00FD5BB2" w:rsidRPr="00FE643D">
              <w:rPr>
                <w:rFonts w:ascii="Times New Roman" w:hAnsi="Times New Roman" w:cs="Times New Roman"/>
                <w:sz w:val="20"/>
                <w:szCs w:val="20"/>
              </w:rPr>
              <w:t>,</w:t>
            </w:r>
            <w:r w:rsidRPr="00FE643D">
              <w:rPr>
                <w:rFonts w:ascii="Times New Roman" w:hAnsi="Times New Roman" w:cs="Times New Roman"/>
                <w:sz w:val="20"/>
                <w:szCs w:val="20"/>
              </w:rPr>
              <w:t xml:space="preserve"> </w:t>
            </w:r>
            <w:r w:rsidR="005B3DDA">
              <w:rPr>
                <w:rFonts w:ascii="Times New Roman" w:hAnsi="Times New Roman" w:cs="Times New Roman"/>
                <w:sz w:val="20"/>
                <w:szCs w:val="20"/>
              </w:rPr>
              <w:t>[</w:t>
            </w:r>
            <w:r w:rsidRPr="00FE643D">
              <w:rPr>
                <w:rFonts w:ascii="Times New Roman" w:hAnsi="Times New Roman" w:cs="Times New Roman"/>
                <w:sz w:val="20"/>
                <w:szCs w:val="20"/>
              </w:rPr>
              <w:t>downgrade of the Seller to below the agreed ratings</w:t>
            </w:r>
            <w:r w:rsidR="006435FF" w:rsidRPr="00FE643D">
              <w:rPr>
                <w:rFonts w:ascii="Times New Roman" w:hAnsi="Times New Roman" w:cs="Times New Roman"/>
                <w:sz w:val="20"/>
                <w:szCs w:val="20"/>
              </w:rPr>
              <w:t xml:space="preserve"> (as to which see</w:t>
            </w:r>
            <w:r w:rsidR="00CA13BC" w:rsidRPr="00FE643D">
              <w:rPr>
                <w:rFonts w:ascii="Times New Roman" w:hAnsi="Times New Roman" w:cs="Times New Roman"/>
                <w:sz w:val="20"/>
                <w:szCs w:val="20"/>
              </w:rPr>
              <w:t xml:space="preserve"> the</w:t>
            </w:r>
            <w:r w:rsidR="006435FF" w:rsidRPr="00FE643D">
              <w:rPr>
                <w:rFonts w:ascii="Times New Roman" w:hAnsi="Times New Roman" w:cs="Times New Roman"/>
                <w:sz w:val="20"/>
                <w:szCs w:val="20"/>
              </w:rPr>
              <w:t xml:space="preserve"> </w:t>
            </w:r>
            <w:r w:rsidR="006435FF" w:rsidRPr="00FE643D">
              <w:rPr>
                <w:rFonts w:ascii="Times New Roman" w:hAnsi="Times New Roman" w:cs="Times New Roman"/>
                <w:i/>
                <w:iCs/>
                <w:sz w:val="20"/>
                <w:szCs w:val="20"/>
              </w:rPr>
              <w:t>Rating Triggers Table</w:t>
            </w:r>
            <w:r w:rsidR="00CA13BC" w:rsidRPr="00FE643D">
              <w:rPr>
                <w:rFonts w:ascii="Times New Roman" w:hAnsi="Times New Roman" w:cs="Times New Roman"/>
                <w:sz w:val="20"/>
                <w:szCs w:val="20"/>
              </w:rPr>
              <w:t xml:space="preserve"> below)</w:t>
            </w:r>
            <w:r w:rsidR="005B3DDA">
              <w:rPr>
                <w:rFonts w:ascii="Times New Roman" w:hAnsi="Times New Roman" w:cs="Times New Roman"/>
                <w:sz w:val="20"/>
                <w:szCs w:val="20"/>
              </w:rPr>
              <w:t>]</w:t>
            </w:r>
            <w:r w:rsidR="00FD5BB2" w:rsidRPr="00FE643D">
              <w:rPr>
                <w:rFonts w:ascii="Times New Roman" w:hAnsi="Times New Roman" w:cs="Times New Roman"/>
                <w:sz w:val="20"/>
                <w:szCs w:val="20"/>
              </w:rPr>
              <w:t xml:space="preserve"> and [</w:t>
            </w:r>
            <w:r w:rsidR="00FD5BB2" w:rsidRPr="00FE643D">
              <w:rPr>
                <w:rFonts w:ascii="Times New Roman" w:hAnsi="Times New Roman" w:cs="Times New Roman"/>
                <w:i/>
                <w:iCs/>
                <w:sz w:val="20"/>
                <w:szCs w:val="20"/>
              </w:rPr>
              <w:t>list others</w:t>
            </w:r>
            <w:r w:rsidR="00FD5BB2" w:rsidRPr="00FE643D">
              <w:rPr>
                <w:rFonts w:ascii="Times New Roman" w:hAnsi="Times New Roman" w:cs="Times New Roman"/>
                <w:sz w:val="20"/>
                <w:szCs w:val="20"/>
              </w:rPr>
              <w:t>]</w:t>
            </w:r>
            <w:r w:rsidRPr="00FE643D">
              <w:rPr>
                <w:rFonts w:ascii="Times New Roman" w:hAnsi="Times New Roman" w:cs="Times New Roman"/>
                <w:sz w:val="20"/>
                <w:szCs w:val="20"/>
              </w:rPr>
              <w:t>.</w:t>
            </w:r>
          </w:p>
        </w:tc>
      </w:tr>
      <w:tr w:rsidR="00C47A86" w:rsidRPr="00FE643D" w:rsidTr="00325D0B">
        <w:tc>
          <w:tcPr>
            <w:tcW w:w="2943" w:type="dxa"/>
          </w:tcPr>
          <w:p w:rsidR="00C47A86" w:rsidRPr="00FE643D" w:rsidRDefault="00C47A86" w:rsidP="00526E2D">
            <w:pPr>
              <w:spacing w:line="24" w:lineRule="atLeast"/>
              <w:rPr>
                <w:rFonts w:ascii="Times New Roman" w:hAnsi="Times New Roman" w:cs="Times New Roman"/>
                <w:b/>
                <w:bCs/>
                <w:sz w:val="20"/>
                <w:szCs w:val="20"/>
              </w:rPr>
            </w:pPr>
          </w:p>
        </w:tc>
        <w:tc>
          <w:tcPr>
            <w:tcW w:w="6299" w:type="dxa"/>
          </w:tcPr>
          <w:p w:rsidR="00C47A86" w:rsidRPr="00FE643D" w:rsidRDefault="00C47A86" w:rsidP="00D40C66">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Prior to the completion of the transfer of </w:t>
            </w:r>
            <w:r w:rsidR="00665071" w:rsidRPr="00FE643D">
              <w:rPr>
                <w:rFonts w:ascii="Times New Roman" w:hAnsi="Times New Roman" w:cs="Times New Roman"/>
                <w:sz w:val="20"/>
                <w:szCs w:val="20"/>
              </w:rPr>
              <w:t>legal</w:t>
            </w:r>
            <w:r w:rsidRPr="00FE643D">
              <w:rPr>
                <w:rFonts w:ascii="Times New Roman" w:hAnsi="Times New Roman" w:cs="Times New Roman"/>
                <w:sz w:val="20"/>
                <w:szCs w:val="20"/>
              </w:rPr>
              <w:t xml:space="preserve"> title</w:t>
            </w:r>
            <w:r w:rsidR="00FA41AD" w:rsidRPr="00FE643D">
              <w:rPr>
                <w:rFonts w:ascii="Times New Roman" w:hAnsi="Times New Roman" w:cs="Times New Roman"/>
                <w:sz w:val="20"/>
                <w:szCs w:val="20"/>
              </w:rPr>
              <w:t xml:space="preserve"> to</w:t>
            </w:r>
            <w:r w:rsidR="00665071" w:rsidRPr="00FE643D">
              <w:rPr>
                <w:rFonts w:ascii="Times New Roman" w:hAnsi="Times New Roman" w:cs="Times New Roman"/>
                <w:sz w:val="20"/>
                <w:szCs w:val="20"/>
              </w:rPr>
              <w:t xml:space="preserve"> </w:t>
            </w:r>
            <w:r w:rsidR="00432F3E" w:rsidRPr="00FE643D">
              <w:rPr>
                <w:rFonts w:ascii="Times New Roman" w:hAnsi="Times New Roman" w:cs="Times New Roman"/>
                <w:sz w:val="20"/>
                <w:szCs w:val="20"/>
              </w:rPr>
              <w:t xml:space="preserve">the relevant </w:t>
            </w:r>
            <w:r w:rsidR="00ED18EA">
              <w:rPr>
                <w:rFonts w:ascii="Times New Roman" w:hAnsi="Times New Roman" w:cs="Times New Roman"/>
                <w:sz w:val="20"/>
                <w:szCs w:val="20"/>
              </w:rPr>
              <w:t>Consumer Loans</w:t>
            </w:r>
            <w:r w:rsidR="00A71D42" w:rsidRPr="00FE643D">
              <w:rPr>
                <w:rFonts w:ascii="Times New Roman" w:hAnsi="Times New Roman" w:cs="Times New Roman"/>
                <w:sz w:val="20"/>
                <w:szCs w:val="20"/>
              </w:rPr>
              <w:t xml:space="preserve"> and </w:t>
            </w:r>
            <w:r w:rsidR="00BE11D2">
              <w:rPr>
                <w:rFonts w:ascii="Times New Roman" w:hAnsi="Times New Roman" w:cs="Times New Roman"/>
                <w:sz w:val="20"/>
                <w:szCs w:val="20"/>
              </w:rPr>
              <w:t>Ancillary Rights</w:t>
            </w:r>
            <w:r w:rsidRPr="00FE643D">
              <w:rPr>
                <w:rFonts w:ascii="Times New Roman" w:hAnsi="Times New Roman" w:cs="Times New Roman"/>
                <w:sz w:val="20"/>
                <w:szCs w:val="20"/>
              </w:rPr>
              <w:t xml:space="preserve">, the Issuer will </w:t>
            </w:r>
            <w:r w:rsidR="00432F3E" w:rsidRPr="00FE643D">
              <w:rPr>
                <w:rFonts w:ascii="Times New Roman" w:hAnsi="Times New Roman" w:cs="Times New Roman"/>
                <w:sz w:val="20"/>
                <w:szCs w:val="20"/>
              </w:rPr>
              <w:t xml:space="preserve">hold only the equitable title to those </w:t>
            </w:r>
            <w:r w:rsidR="00ED18EA">
              <w:rPr>
                <w:rFonts w:ascii="Times New Roman" w:hAnsi="Times New Roman" w:cs="Times New Roman"/>
                <w:sz w:val="20"/>
                <w:szCs w:val="20"/>
              </w:rPr>
              <w:t>Consumer Loans</w:t>
            </w:r>
            <w:r w:rsidR="00432F3E" w:rsidRPr="00FE643D">
              <w:rPr>
                <w:rFonts w:ascii="Times New Roman" w:hAnsi="Times New Roman" w:cs="Times New Roman"/>
                <w:sz w:val="20"/>
                <w:szCs w:val="20"/>
              </w:rPr>
              <w:t xml:space="preserve"> and will therefore be </w:t>
            </w:r>
            <w:r w:rsidRPr="00FE643D">
              <w:rPr>
                <w:rFonts w:ascii="Times New Roman" w:hAnsi="Times New Roman" w:cs="Times New Roman"/>
                <w:sz w:val="20"/>
                <w:szCs w:val="20"/>
              </w:rPr>
              <w:t xml:space="preserve">subject to certain risks as set out in the risk factor entitled [•] in the Risk </w:t>
            </w:r>
            <w:r w:rsidR="000E1143" w:rsidRPr="00FE643D">
              <w:rPr>
                <w:rFonts w:ascii="Times New Roman" w:hAnsi="Times New Roman" w:cs="Times New Roman"/>
                <w:sz w:val="20"/>
                <w:szCs w:val="20"/>
              </w:rPr>
              <w:t>F</w:t>
            </w:r>
            <w:r w:rsidRPr="00FE643D">
              <w:rPr>
                <w:rFonts w:ascii="Times New Roman" w:hAnsi="Times New Roman" w:cs="Times New Roman"/>
                <w:sz w:val="20"/>
                <w:szCs w:val="20"/>
              </w:rPr>
              <w:t>actors section.</w:t>
            </w:r>
          </w:p>
        </w:tc>
      </w:tr>
      <w:tr w:rsidR="00325D0B" w:rsidRPr="00FE643D" w:rsidTr="00325D0B">
        <w:tc>
          <w:tcPr>
            <w:tcW w:w="2943" w:type="dxa"/>
          </w:tcPr>
          <w:p w:rsidR="00325D0B" w:rsidRPr="00FE643D" w:rsidRDefault="00FA41AD" w:rsidP="00EF524F">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Servicing of the </w:t>
            </w:r>
            <w:r w:rsidR="00BE11D2">
              <w:rPr>
                <w:rFonts w:ascii="Times New Roman" w:hAnsi="Times New Roman" w:cs="Times New Roman"/>
                <w:b/>
                <w:bCs/>
                <w:sz w:val="20"/>
                <w:szCs w:val="20"/>
              </w:rPr>
              <w:t>Receivables Po</w:t>
            </w:r>
            <w:r w:rsidR="00FC127F">
              <w:rPr>
                <w:rFonts w:ascii="Times New Roman" w:hAnsi="Times New Roman" w:cs="Times New Roman"/>
                <w:b/>
                <w:bCs/>
                <w:sz w:val="20"/>
                <w:szCs w:val="20"/>
              </w:rPr>
              <w:t>rtfolio</w:t>
            </w:r>
            <w:r w:rsidR="006C2881" w:rsidRPr="00FE643D">
              <w:rPr>
                <w:rFonts w:ascii="Times New Roman" w:hAnsi="Times New Roman" w:cs="Times New Roman"/>
                <w:b/>
                <w:bCs/>
                <w:sz w:val="20"/>
                <w:szCs w:val="20"/>
              </w:rPr>
              <w:fldChar w:fldCharType="begin"/>
            </w:r>
            <w:r w:rsidR="006C2881" w:rsidRPr="00FE643D">
              <w:rPr>
                <w:rFonts w:ascii="Times New Roman" w:hAnsi="Times New Roman" w:cs="Times New Roman"/>
                <w:sz w:val="20"/>
                <w:szCs w:val="20"/>
              </w:rPr>
              <w:instrText xml:space="preserve"> XE "Servicer" </w:instrText>
            </w:r>
            <w:r w:rsidR="006C2881" w:rsidRPr="00FE643D">
              <w:rPr>
                <w:rFonts w:ascii="Times New Roman" w:hAnsi="Times New Roman" w:cs="Times New Roman"/>
                <w:b/>
                <w:bCs/>
                <w:sz w:val="20"/>
                <w:szCs w:val="20"/>
              </w:rPr>
              <w:fldChar w:fldCharType="end"/>
            </w:r>
            <w:r w:rsidR="00AC6738">
              <w:rPr>
                <w:rFonts w:ascii="Times New Roman" w:hAnsi="Times New Roman" w:cs="Times New Roman"/>
                <w:b/>
                <w:bCs/>
                <w:sz w:val="20"/>
                <w:szCs w:val="20"/>
              </w:rPr>
              <w:t xml:space="preserve"> </w:t>
            </w:r>
          </w:p>
        </w:tc>
        <w:tc>
          <w:tcPr>
            <w:tcW w:w="6299" w:type="dxa"/>
          </w:tcPr>
          <w:p w:rsidR="00325D0B" w:rsidRPr="00FE643D" w:rsidRDefault="00FA41AD"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The Servicer will be appointed by the Seller and the Issuer (and, in certain circumstances, the Trustee) to service the </w:t>
            </w:r>
            <w:r w:rsidR="00FC127F">
              <w:rPr>
                <w:rFonts w:ascii="Times New Roman" w:hAnsi="Times New Roman" w:cs="Times New Roman"/>
                <w:sz w:val="20"/>
                <w:szCs w:val="20"/>
              </w:rPr>
              <w:t>Receivables Portfolio</w:t>
            </w:r>
            <w:r w:rsidRPr="00FE643D">
              <w:rPr>
                <w:rFonts w:ascii="Times New Roman" w:hAnsi="Times New Roman" w:cs="Times New Roman"/>
                <w:sz w:val="20"/>
                <w:szCs w:val="20"/>
              </w:rPr>
              <w:t xml:space="preserve"> on a day-to-day basis. </w:t>
            </w:r>
            <w:r w:rsidR="00807B8D" w:rsidRPr="00FE643D">
              <w:rPr>
                <w:rFonts w:ascii="Times New Roman" w:hAnsi="Times New Roman" w:cs="Times New Roman"/>
                <w:sz w:val="20"/>
                <w:szCs w:val="20"/>
              </w:rPr>
              <w:t xml:space="preserve">The appointment </w:t>
            </w:r>
            <w:r w:rsidR="00346AF7" w:rsidRPr="00FE643D">
              <w:rPr>
                <w:rFonts w:ascii="Times New Roman" w:hAnsi="Times New Roman" w:cs="Times New Roman"/>
                <w:sz w:val="20"/>
                <w:szCs w:val="20"/>
              </w:rPr>
              <w:t>of the Servicer may be terminated by the Issuer and the Trustee upon</w:t>
            </w:r>
            <w:r w:rsidR="00A71D42" w:rsidRPr="00FE643D">
              <w:rPr>
                <w:rFonts w:ascii="Times New Roman" w:hAnsi="Times New Roman" w:cs="Times New Roman"/>
                <w:sz w:val="20"/>
                <w:szCs w:val="20"/>
              </w:rPr>
              <w:t xml:space="preserve"> the</w:t>
            </w:r>
            <w:r w:rsidR="00346AF7" w:rsidRPr="00FE643D">
              <w:rPr>
                <w:rFonts w:ascii="Times New Roman" w:hAnsi="Times New Roman" w:cs="Times New Roman"/>
                <w:sz w:val="20"/>
                <w:szCs w:val="20"/>
              </w:rPr>
              <w:t xml:space="preserve"> occurrence of </w:t>
            </w:r>
            <w:r w:rsidR="00CD3745" w:rsidRPr="00FE643D">
              <w:rPr>
                <w:rFonts w:ascii="Times New Roman" w:hAnsi="Times New Roman" w:cs="Times New Roman"/>
                <w:sz w:val="20"/>
                <w:szCs w:val="20"/>
              </w:rPr>
              <w:t xml:space="preserve">any of </w:t>
            </w:r>
            <w:r w:rsidR="00346AF7" w:rsidRPr="00FE643D">
              <w:rPr>
                <w:rFonts w:ascii="Times New Roman" w:hAnsi="Times New Roman" w:cs="Times New Roman"/>
                <w:sz w:val="20"/>
                <w:szCs w:val="20"/>
              </w:rPr>
              <w:t>the following events (the "</w:t>
            </w:r>
            <w:r w:rsidR="00346AF7" w:rsidRPr="00FE643D">
              <w:rPr>
                <w:rFonts w:ascii="Times New Roman" w:hAnsi="Times New Roman" w:cs="Times New Roman"/>
                <w:b/>
                <w:bCs/>
                <w:sz w:val="20"/>
                <w:szCs w:val="20"/>
              </w:rPr>
              <w:t>Servicer Termination Events</w:t>
            </w:r>
            <w:r w:rsidR="00346AF7" w:rsidRPr="00FE643D">
              <w:rPr>
                <w:rFonts w:ascii="Times New Roman" w:hAnsi="Times New Roman" w:cs="Times New Roman"/>
                <w:sz w:val="20"/>
                <w:szCs w:val="20"/>
              </w:rPr>
              <w:t>"):</w:t>
            </w:r>
          </w:p>
          <w:p w:rsidR="00346AF7" w:rsidRPr="00FE643D" w:rsidRDefault="00665071" w:rsidP="00EB0603">
            <w:pPr>
              <w:numPr>
                <w:ilvl w:val="0"/>
                <w:numId w:val="15"/>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Servicer </w:t>
            </w:r>
            <w:r w:rsidR="00346AF7" w:rsidRPr="00FE643D">
              <w:rPr>
                <w:rFonts w:ascii="Times New Roman" w:hAnsi="Times New Roman" w:cs="Times New Roman"/>
                <w:sz w:val="20"/>
                <w:szCs w:val="20"/>
              </w:rPr>
              <w:t>Insolvency Event</w:t>
            </w:r>
            <w:r w:rsidR="00EB0603">
              <w:rPr>
                <w:rFonts w:ascii="Times New Roman" w:hAnsi="Times New Roman" w:cs="Times New Roman"/>
                <w:sz w:val="20"/>
                <w:szCs w:val="20"/>
              </w:rPr>
              <w:t>;</w:t>
            </w:r>
          </w:p>
          <w:p w:rsidR="008959A2" w:rsidRDefault="00EF524F" w:rsidP="008959A2">
            <w:pPr>
              <w:numPr>
                <w:ilvl w:val="0"/>
                <w:numId w:val="15"/>
              </w:numPr>
              <w:spacing w:line="24" w:lineRule="atLeast"/>
              <w:jc w:val="both"/>
              <w:rPr>
                <w:rFonts w:ascii="Times New Roman" w:hAnsi="Times New Roman" w:cs="Times New Roman"/>
                <w:sz w:val="20"/>
                <w:szCs w:val="20"/>
              </w:rPr>
            </w:pPr>
            <w:r>
              <w:rPr>
                <w:rFonts w:ascii="Times New Roman" w:hAnsi="Times New Roman" w:cs="Times New Roman"/>
                <w:sz w:val="20"/>
                <w:szCs w:val="20"/>
              </w:rPr>
              <w:t>m</w:t>
            </w:r>
            <w:r w:rsidR="00FC127F">
              <w:rPr>
                <w:rFonts w:ascii="Times New Roman" w:hAnsi="Times New Roman" w:cs="Times New Roman"/>
                <w:sz w:val="20"/>
                <w:szCs w:val="20"/>
              </w:rPr>
              <w:t>aterial non-performance</w:t>
            </w:r>
            <w:r w:rsidR="008959A2">
              <w:rPr>
                <w:rFonts w:ascii="Times New Roman" w:hAnsi="Times New Roman" w:cs="Times New Roman"/>
                <w:sz w:val="20"/>
                <w:szCs w:val="20"/>
              </w:rPr>
              <w:t>;</w:t>
            </w:r>
          </w:p>
          <w:p w:rsidR="00346AF7" w:rsidRPr="00FE643D" w:rsidRDefault="00346AF7" w:rsidP="00526E2D">
            <w:pPr>
              <w:numPr>
                <w:ilvl w:val="0"/>
                <w:numId w:val="15"/>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specify others</w:t>
            </w:r>
            <w:r w:rsidRPr="00FE643D">
              <w:rPr>
                <w:rFonts w:ascii="Times New Roman" w:hAnsi="Times New Roman" w:cs="Times New Roman"/>
                <w:sz w:val="20"/>
                <w:szCs w:val="20"/>
              </w:rPr>
              <w:t>]</w:t>
            </w:r>
            <w:r w:rsidR="00FC127F">
              <w:rPr>
                <w:rFonts w:ascii="Times New Roman" w:hAnsi="Times New Roman" w:cs="Times New Roman"/>
                <w:sz w:val="20"/>
                <w:szCs w:val="20"/>
              </w:rPr>
              <w:t>.</w:t>
            </w:r>
          </w:p>
          <w:p w:rsidR="00346AF7" w:rsidRPr="00FE643D" w:rsidRDefault="00C47A86"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The </w:t>
            </w:r>
            <w:r w:rsidR="00346AF7" w:rsidRPr="00FE643D">
              <w:rPr>
                <w:rFonts w:ascii="Times New Roman" w:hAnsi="Times New Roman" w:cs="Times New Roman"/>
                <w:sz w:val="20"/>
                <w:szCs w:val="20"/>
              </w:rPr>
              <w:t xml:space="preserve">Servicer may also resign upon </w:t>
            </w:r>
            <w:r w:rsidR="00B13ED4" w:rsidRPr="00FE643D">
              <w:rPr>
                <w:rFonts w:ascii="Times New Roman" w:hAnsi="Times New Roman" w:cs="Times New Roman"/>
                <w:sz w:val="20"/>
                <w:szCs w:val="20"/>
              </w:rPr>
              <w:t xml:space="preserve">giving </w:t>
            </w:r>
            <w:r w:rsidR="00346AF7" w:rsidRPr="00FE643D">
              <w:rPr>
                <w:rFonts w:ascii="Times New Roman" w:hAnsi="Times New Roman" w:cs="Times New Roman"/>
                <w:sz w:val="20"/>
                <w:szCs w:val="20"/>
              </w:rPr>
              <w:t>[</w:t>
            </w:r>
            <w:r w:rsidR="00B13ED4" w:rsidRPr="00FE643D">
              <w:rPr>
                <w:rFonts w:ascii="Times New Roman" w:hAnsi="Times New Roman" w:cs="Times New Roman"/>
                <w:sz w:val="20"/>
                <w:szCs w:val="20"/>
              </w:rPr>
              <w:t>•</w:t>
            </w:r>
            <w:r w:rsidR="00346AF7" w:rsidRPr="00FE643D">
              <w:rPr>
                <w:rFonts w:ascii="Times New Roman" w:hAnsi="Times New Roman" w:cs="Times New Roman"/>
                <w:sz w:val="20"/>
                <w:szCs w:val="20"/>
              </w:rPr>
              <w:t xml:space="preserve">] days' notice provided a replacement servicer has been appointed by the Issuer and Trustee. </w:t>
            </w:r>
          </w:p>
          <w:p w:rsidR="00346AF7" w:rsidRPr="00FE643D" w:rsidRDefault="00DA7D84"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A71D42" w:rsidRPr="00FE643D">
              <w:rPr>
                <w:rFonts w:ascii="Times New Roman" w:hAnsi="Times New Roman" w:cs="Times New Roman"/>
                <w:sz w:val="20"/>
                <w:szCs w:val="20"/>
              </w:rPr>
              <w:t xml:space="preserve">In the absence of a Servicer Termination Event, </w:t>
            </w:r>
            <w:r w:rsidR="00346AF7" w:rsidRPr="00FE643D">
              <w:rPr>
                <w:rFonts w:ascii="Times New Roman" w:hAnsi="Times New Roman" w:cs="Times New Roman"/>
                <w:sz w:val="20"/>
                <w:szCs w:val="20"/>
              </w:rPr>
              <w:t xml:space="preserve">Noteholders have no right </w:t>
            </w:r>
            <w:r w:rsidR="00807B8D" w:rsidRPr="00FE643D">
              <w:rPr>
                <w:rFonts w:ascii="Times New Roman" w:hAnsi="Times New Roman" w:cs="Times New Roman"/>
                <w:sz w:val="20"/>
                <w:szCs w:val="20"/>
              </w:rPr>
              <w:t xml:space="preserve">to instruct the Trustee </w:t>
            </w:r>
            <w:r w:rsidR="00346AF7" w:rsidRPr="00FE643D">
              <w:rPr>
                <w:rFonts w:ascii="Times New Roman" w:hAnsi="Times New Roman" w:cs="Times New Roman"/>
                <w:sz w:val="20"/>
                <w:szCs w:val="20"/>
              </w:rPr>
              <w:t>to terminate the appointment of the Servicer. Once a Servicer Termination Event has occurred, Noteholders may</w:t>
            </w:r>
            <w:r w:rsidR="00A71D42" w:rsidRPr="00FE643D">
              <w:rPr>
                <w:rFonts w:ascii="Times New Roman" w:hAnsi="Times New Roman" w:cs="Times New Roman"/>
                <w:sz w:val="20"/>
                <w:szCs w:val="20"/>
              </w:rPr>
              <w:t>, by Extraordinary Resolution,</w:t>
            </w:r>
            <w:r w:rsidR="00346AF7" w:rsidRPr="00FE643D">
              <w:rPr>
                <w:rFonts w:ascii="Times New Roman" w:hAnsi="Times New Roman" w:cs="Times New Roman"/>
                <w:sz w:val="20"/>
                <w:szCs w:val="20"/>
              </w:rPr>
              <w:t xml:space="preserve"> instruct the Trustee to replace the Servicer.</w:t>
            </w:r>
            <w:r w:rsidRPr="00FE643D">
              <w:rPr>
                <w:rFonts w:ascii="Times New Roman" w:hAnsi="Times New Roman" w:cs="Times New Roman"/>
                <w:sz w:val="20"/>
                <w:szCs w:val="20"/>
              </w:rPr>
              <w:t>]</w:t>
            </w:r>
          </w:p>
        </w:tc>
      </w:tr>
      <w:tr w:rsidR="00C47A86" w:rsidRPr="00FE643D" w:rsidTr="00325D0B">
        <w:tc>
          <w:tcPr>
            <w:tcW w:w="2943" w:type="dxa"/>
          </w:tcPr>
          <w:p w:rsidR="00C47A86" w:rsidRPr="00FE643D" w:rsidRDefault="00C47A86" w:rsidP="00EF524F">
            <w:pPr>
              <w:spacing w:line="24" w:lineRule="atLeast"/>
              <w:jc w:val="both"/>
              <w:rPr>
                <w:rFonts w:ascii="Times New Roman" w:hAnsi="Times New Roman" w:cs="Times New Roman"/>
                <w:b/>
                <w:bCs/>
                <w:sz w:val="20"/>
                <w:szCs w:val="20"/>
              </w:rPr>
            </w:pPr>
            <w:r w:rsidRPr="00FE643D">
              <w:rPr>
                <w:rFonts w:ascii="Times New Roman" w:hAnsi="Times New Roman" w:cs="Times New Roman"/>
                <w:b/>
                <w:bCs/>
                <w:sz w:val="20"/>
                <w:szCs w:val="20"/>
              </w:rPr>
              <w:t>Delegation</w:t>
            </w:r>
          </w:p>
        </w:tc>
        <w:tc>
          <w:tcPr>
            <w:tcW w:w="6299" w:type="dxa"/>
          </w:tcPr>
          <w:p w:rsidR="00C47A86" w:rsidRPr="00FE643D" w:rsidRDefault="00C47A86"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The Servicer may delegate some of its servicing function</w:t>
            </w:r>
            <w:r w:rsidR="00A71D42" w:rsidRPr="00FE643D">
              <w:rPr>
                <w:rFonts w:ascii="Times New Roman" w:hAnsi="Times New Roman" w:cs="Times New Roman"/>
                <w:sz w:val="20"/>
                <w:szCs w:val="20"/>
              </w:rPr>
              <w:t>s</w:t>
            </w:r>
            <w:r w:rsidRPr="00FE643D">
              <w:rPr>
                <w:rFonts w:ascii="Times New Roman" w:hAnsi="Times New Roman" w:cs="Times New Roman"/>
                <w:sz w:val="20"/>
                <w:szCs w:val="20"/>
              </w:rPr>
              <w:t xml:space="preserve"> to a third party provided that the Servicer remains responsible for the performance </w:t>
            </w:r>
            <w:r w:rsidR="00807B8D" w:rsidRPr="00FE643D">
              <w:rPr>
                <w:rFonts w:ascii="Times New Roman" w:hAnsi="Times New Roman" w:cs="Times New Roman"/>
                <w:sz w:val="20"/>
                <w:szCs w:val="20"/>
              </w:rPr>
              <w:t>of any function</w:t>
            </w:r>
            <w:r w:rsidR="00A71D42" w:rsidRPr="00FE643D">
              <w:rPr>
                <w:rFonts w:ascii="Times New Roman" w:hAnsi="Times New Roman" w:cs="Times New Roman"/>
                <w:sz w:val="20"/>
                <w:szCs w:val="20"/>
              </w:rPr>
              <w:t>s</w:t>
            </w:r>
            <w:r w:rsidR="00807B8D" w:rsidRPr="00FE643D">
              <w:rPr>
                <w:rFonts w:ascii="Times New Roman" w:hAnsi="Times New Roman" w:cs="Times New Roman"/>
                <w:sz w:val="20"/>
                <w:szCs w:val="20"/>
              </w:rPr>
              <w:t xml:space="preserve"> </w:t>
            </w:r>
            <w:r w:rsidR="00E428B7" w:rsidRPr="00FE643D">
              <w:rPr>
                <w:rFonts w:ascii="Times New Roman" w:hAnsi="Times New Roman" w:cs="Times New Roman"/>
                <w:sz w:val="20"/>
                <w:szCs w:val="20"/>
              </w:rPr>
              <w:t>so</w:t>
            </w:r>
            <w:r w:rsidR="00807B8D" w:rsidRPr="00FE643D">
              <w:rPr>
                <w:rFonts w:ascii="Times New Roman" w:hAnsi="Times New Roman" w:cs="Times New Roman"/>
                <w:sz w:val="20"/>
                <w:szCs w:val="20"/>
              </w:rPr>
              <w:t xml:space="preserve"> delegated</w:t>
            </w:r>
            <w:r w:rsidR="00E7614B" w:rsidRPr="00FE643D">
              <w:rPr>
                <w:rFonts w:ascii="Times New Roman" w:hAnsi="Times New Roman" w:cs="Times New Roman"/>
                <w:sz w:val="20"/>
                <w:szCs w:val="20"/>
              </w:rPr>
              <w:t>.</w:t>
            </w:r>
            <w:r w:rsidRPr="00FE643D">
              <w:rPr>
                <w:rFonts w:ascii="Times New Roman" w:hAnsi="Times New Roman" w:cs="Times New Roman"/>
                <w:sz w:val="20"/>
                <w:szCs w:val="20"/>
              </w:rPr>
              <w:t xml:space="preserve"> [</w:t>
            </w:r>
            <w:r w:rsidR="00E7614B"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reference to section of the prospectus containing further information on this</w:t>
            </w:r>
            <w:r w:rsidRPr="00FE643D">
              <w:rPr>
                <w:rFonts w:ascii="Times New Roman" w:hAnsi="Times New Roman" w:cs="Times New Roman"/>
                <w:sz w:val="20"/>
                <w:szCs w:val="20"/>
              </w:rPr>
              <w:t>]</w:t>
            </w:r>
          </w:p>
        </w:tc>
      </w:tr>
    </w:tbl>
    <w:p w:rsidR="008D2947" w:rsidRPr="00A6114E" w:rsidRDefault="009C47A8" w:rsidP="00526E2D">
      <w:pPr>
        <w:spacing w:line="24" w:lineRule="atLeast"/>
        <w:rPr>
          <w:rFonts w:ascii="Times New Roman" w:hAnsi="Times New Roman" w:cs="Times New Roman"/>
          <w:sz w:val="20"/>
          <w:szCs w:val="20"/>
        </w:rPr>
      </w:pPr>
      <w:r w:rsidRPr="00A6114E">
        <w:rPr>
          <w:rFonts w:ascii="Times New Roman" w:hAnsi="Times New Roman" w:cs="Times New Roman"/>
          <w:sz w:val="20"/>
          <w:szCs w:val="20"/>
        </w:rPr>
        <w:lastRenderedPageBreak/>
        <w:t>[</w:t>
      </w:r>
      <w:r w:rsidR="00FE643D">
        <w:rPr>
          <w:rFonts w:ascii="Times New Roman" w:hAnsi="Times New Roman" w:cs="Times New Roman"/>
          <w:i/>
          <w:iCs/>
          <w:sz w:val="20"/>
          <w:szCs w:val="20"/>
        </w:rPr>
        <w:t>P</w:t>
      </w:r>
      <w:r w:rsidRPr="00FE643D">
        <w:rPr>
          <w:rFonts w:ascii="Times New Roman" w:hAnsi="Times New Roman" w:cs="Times New Roman"/>
          <w:i/>
          <w:iCs/>
          <w:sz w:val="20"/>
          <w:szCs w:val="20"/>
        </w:rPr>
        <w:t xml:space="preserve">lease set out any other key features of the </w:t>
      </w:r>
      <w:r w:rsidR="00FC127F">
        <w:rPr>
          <w:rFonts w:ascii="Times New Roman" w:hAnsi="Times New Roman" w:cs="Times New Roman"/>
          <w:i/>
          <w:iCs/>
          <w:sz w:val="20"/>
          <w:szCs w:val="20"/>
        </w:rPr>
        <w:t>Receivables Portfolio</w:t>
      </w:r>
      <w:r w:rsidRPr="00FE643D">
        <w:rPr>
          <w:rFonts w:ascii="Times New Roman" w:hAnsi="Times New Roman" w:cs="Times New Roman"/>
          <w:i/>
          <w:iCs/>
          <w:sz w:val="20"/>
          <w:szCs w:val="20"/>
        </w:rPr>
        <w:t xml:space="preserve"> and/or Servicing particular for this transaction which are not described in this section</w:t>
      </w:r>
      <w:r w:rsidRPr="00A6114E">
        <w:rPr>
          <w:rFonts w:ascii="Times New Roman" w:hAnsi="Times New Roman" w:cs="Times New Roman"/>
          <w:sz w:val="20"/>
          <w:szCs w:val="20"/>
        </w:rPr>
        <w:t>]</w:t>
      </w:r>
    </w:p>
    <w:p w:rsidR="00394B0F" w:rsidRPr="00FE643D" w:rsidRDefault="00C6509A" w:rsidP="00526E2D">
      <w:pPr>
        <w:pageBreakBefore/>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lastRenderedPageBreak/>
        <w:t>SUMMARY OF THE TERMS AND COND</w:t>
      </w:r>
      <w:r w:rsidR="00E24147" w:rsidRPr="00FE643D">
        <w:rPr>
          <w:rFonts w:ascii="Times New Roman" w:hAnsi="Times New Roman" w:cs="Times New Roman"/>
          <w:b/>
          <w:bCs/>
          <w:sz w:val="20"/>
          <w:szCs w:val="20"/>
        </w:rPr>
        <w:t>I</w:t>
      </w:r>
      <w:r w:rsidRPr="00FE643D">
        <w:rPr>
          <w:rFonts w:ascii="Times New Roman" w:hAnsi="Times New Roman" w:cs="Times New Roman"/>
          <w:b/>
          <w:bCs/>
          <w:sz w:val="20"/>
          <w:szCs w:val="20"/>
        </w:rPr>
        <w:t>TIONS OF THE NOTES</w:t>
      </w:r>
    </w:p>
    <w:p w:rsidR="00604D23" w:rsidRPr="00FE643D" w:rsidRDefault="00604D23" w:rsidP="00526E2D">
      <w:pPr>
        <w:spacing w:line="24" w:lineRule="atLeast"/>
        <w:jc w:val="both"/>
        <w:rPr>
          <w:rFonts w:ascii="Times New Roman" w:hAnsi="Times New Roman" w:cs="Times New Roman"/>
          <w:i/>
          <w:iCs/>
          <w:sz w:val="20"/>
          <w:szCs w:val="20"/>
        </w:rPr>
      </w:pPr>
      <w:r w:rsidRPr="00FE643D">
        <w:rPr>
          <w:rFonts w:ascii="Times New Roman" w:hAnsi="Times New Roman" w:cs="Times New Roman"/>
          <w:i/>
          <w:iCs/>
          <w:sz w:val="20"/>
          <w:szCs w:val="20"/>
        </w:rPr>
        <w:t xml:space="preserve">Please refer to section entitled "Terms and Conditions of the Notes" for further </w:t>
      </w:r>
      <w:r w:rsidR="004021C9" w:rsidRPr="00FE643D">
        <w:rPr>
          <w:rFonts w:ascii="Times New Roman" w:hAnsi="Times New Roman" w:cs="Times New Roman"/>
          <w:i/>
          <w:iCs/>
          <w:sz w:val="20"/>
          <w:szCs w:val="20"/>
        </w:rPr>
        <w:t>detail in respect of the terms of the Notes.</w:t>
      </w:r>
    </w:p>
    <w:p w:rsidR="00807B8D" w:rsidRPr="00FE643D" w:rsidRDefault="00807B8D" w:rsidP="00526E2D">
      <w:pPr>
        <w:spacing w:line="24" w:lineRule="atLeast"/>
        <w:jc w:val="center"/>
        <w:outlineLvl w:val="0"/>
        <w:rPr>
          <w:rFonts w:ascii="Times New Roman" w:hAnsi="Times New Roman" w:cs="Times New Roman"/>
          <w:b/>
          <w:bCs/>
          <w:sz w:val="20"/>
          <w:szCs w:val="20"/>
        </w:rPr>
      </w:pPr>
      <w:r w:rsidRPr="00FE643D">
        <w:rPr>
          <w:rFonts w:ascii="Times New Roman" w:hAnsi="Times New Roman" w:cs="Times New Roman"/>
          <w:b/>
          <w:bCs/>
          <w:sz w:val="20"/>
          <w:szCs w:val="20"/>
        </w:rPr>
        <w:t>FULL CAPITAL STRUCTURE OF THE NOTES</w:t>
      </w:r>
    </w:p>
    <w:tbl>
      <w:tblPr>
        <w:tblW w:w="0" w:type="auto"/>
        <w:tblLayout w:type="fixed"/>
        <w:tblLook w:val="04A0" w:firstRow="1" w:lastRow="0" w:firstColumn="1" w:lastColumn="0" w:noHBand="0" w:noVBand="1"/>
      </w:tblPr>
      <w:tblGrid>
        <w:gridCol w:w="2093"/>
        <w:gridCol w:w="1073"/>
        <w:gridCol w:w="1519"/>
        <w:gridCol w:w="1519"/>
        <w:gridCol w:w="1519"/>
        <w:gridCol w:w="1519"/>
      </w:tblGrid>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p>
        </w:tc>
        <w:tc>
          <w:tcPr>
            <w:tcW w:w="107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Class [•]</w:t>
            </w:r>
          </w:p>
        </w:tc>
        <w:tc>
          <w:tcPr>
            <w:tcW w:w="1519"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Class [•]</w:t>
            </w:r>
          </w:p>
        </w:tc>
        <w:tc>
          <w:tcPr>
            <w:tcW w:w="1519"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Class [•]</w:t>
            </w:r>
          </w:p>
        </w:tc>
        <w:tc>
          <w:tcPr>
            <w:tcW w:w="1519"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Class [•]</w:t>
            </w:r>
          </w:p>
        </w:tc>
        <w:tc>
          <w:tcPr>
            <w:tcW w:w="1519"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Class [•]</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Currency </w:t>
            </w:r>
          </w:p>
        </w:tc>
        <w:tc>
          <w:tcPr>
            <w:tcW w:w="1073" w:type="dxa"/>
          </w:tcPr>
          <w:p w:rsidR="00807B8D" w:rsidRPr="00B56D8D" w:rsidRDefault="001944C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r w:rsidR="00B56D8D" w:rsidRPr="00B56D8D">
              <w:rPr>
                <w:rFonts w:ascii="Times New Roman" w:hAnsi="Times New Roman" w:cs="Times New Roman"/>
                <w:b/>
                <w:bCs/>
                <w:sz w:val="20"/>
                <w:szCs w:val="20"/>
              </w:rPr>
              <w:t>•</w:t>
            </w:r>
            <w:r w:rsidRPr="00B56D8D">
              <w:rPr>
                <w:rFonts w:ascii="Times New Roman" w:hAnsi="Times New Roman" w:cs="Times New Roman"/>
                <w:b/>
                <w:bCs/>
                <w:sz w:val="20"/>
                <w:szCs w:val="20"/>
              </w:rPr>
              <w:t>]</w:t>
            </w:r>
          </w:p>
        </w:tc>
        <w:tc>
          <w:tcPr>
            <w:tcW w:w="1519" w:type="dxa"/>
          </w:tcPr>
          <w:p w:rsidR="00807B8D" w:rsidRPr="00B56D8D" w:rsidRDefault="001944C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r w:rsidR="00B56D8D" w:rsidRPr="00B56D8D">
              <w:rPr>
                <w:rFonts w:ascii="Times New Roman" w:hAnsi="Times New Roman" w:cs="Times New Roman"/>
                <w:b/>
                <w:bCs/>
                <w:sz w:val="20"/>
                <w:szCs w:val="20"/>
              </w:rPr>
              <w:t>•</w:t>
            </w: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Initial Principal Amount</w:t>
            </w:r>
          </w:p>
        </w:tc>
        <w:tc>
          <w:tcPr>
            <w:tcW w:w="1073" w:type="dxa"/>
          </w:tcPr>
          <w:p w:rsidR="00807B8D" w:rsidRPr="00B56D8D" w:rsidRDefault="00807B8D" w:rsidP="00B56D8D">
            <w:pPr>
              <w:spacing w:line="24" w:lineRule="atLeast"/>
              <w:jc w:val="center"/>
              <w:rPr>
                <w:rFonts w:ascii="Times New Roman" w:hAnsi="Times New Roman" w:cs="Times New Roman"/>
                <w:b/>
                <w:bCs/>
                <w:sz w:val="20"/>
                <w:szCs w:val="20"/>
              </w:rPr>
            </w:pP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Sterling Equivalent</w:t>
            </w:r>
            <w:r w:rsidR="0058511F" w:rsidRPr="00FE643D">
              <w:rPr>
                <w:rFonts w:ascii="Times New Roman" w:hAnsi="Times New Roman" w:cs="Times New Roman"/>
                <w:b/>
                <w:bCs/>
                <w:sz w:val="20"/>
                <w:szCs w:val="20"/>
              </w:rPr>
              <w:t xml:space="preserve"> (if relevant)</w:t>
            </w:r>
            <w:r w:rsidR="0058511F" w:rsidRPr="00FE643D">
              <w:rPr>
                <w:rStyle w:val="FootnoteReference"/>
                <w:rFonts w:ascii="Times New Roman" w:hAnsi="Times New Roman" w:cs="Times New Roman"/>
                <w:b/>
                <w:bCs/>
                <w:sz w:val="20"/>
                <w:szCs w:val="20"/>
              </w:rPr>
              <w:footnoteReference w:id="2"/>
            </w:r>
          </w:p>
        </w:tc>
        <w:tc>
          <w:tcPr>
            <w:tcW w:w="1073"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Note</w:t>
            </w:r>
            <w:r w:rsidR="00CD3745" w:rsidRPr="00FE643D">
              <w:rPr>
                <w:rFonts w:ascii="Times New Roman" w:hAnsi="Times New Roman" w:cs="Times New Roman"/>
                <w:b/>
                <w:bCs/>
                <w:sz w:val="20"/>
                <w:szCs w:val="20"/>
              </w:rPr>
              <w:t xml:space="preserve"> </w:t>
            </w:r>
            <w:r w:rsidRPr="00FE643D">
              <w:rPr>
                <w:rFonts w:ascii="Times New Roman" w:hAnsi="Times New Roman" w:cs="Times New Roman"/>
                <w:b/>
                <w:bCs/>
                <w:sz w:val="20"/>
                <w:szCs w:val="20"/>
              </w:rPr>
              <w:t>Credit Enhancement</w:t>
            </w:r>
          </w:p>
        </w:tc>
        <w:tc>
          <w:tcPr>
            <w:tcW w:w="1073"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r>
      <w:tr w:rsidR="00AF0FCF" w:rsidRPr="00FE643D" w:rsidTr="00737AB8">
        <w:trPr>
          <w:trHeight w:val="504"/>
        </w:trPr>
        <w:tc>
          <w:tcPr>
            <w:tcW w:w="2093" w:type="dxa"/>
          </w:tcPr>
          <w:p w:rsidR="00AF0FCF" w:rsidRPr="00FE643D" w:rsidRDefault="00AF0FCF"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Reserve Credit Enhancement</w:t>
            </w:r>
          </w:p>
        </w:tc>
        <w:tc>
          <w:tcPr>
            <w:tcW w:w="1073" w:type="dxa"/>
          </w:tcPr>
          <w:p w:rsidR="00AF0FCF"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AF0FCF"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AF0FCF"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AF0FCF"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AF0FCF"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Issue Price</w:t>
            </w:r>
          </w:p>
        </w:tc>
        <w:tc>
          <w:tcPr>
            <w:tcW w:w="1073" w:type="dxa"/>
          </w:tcPr>
          <w:p w:rsidR="00807B8D" w:rsidRPr="00B56D8D" w:rsidRDefault="00807B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807B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807B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807B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807B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r>
      <w:tr w:rsidR="00BD1AD9" w:rsidRPr="00FE643D" w:rsidTr="00737AB8">
        <w:trPr>
          <w:trHeight w:val="668"/>
        </w:trPr>
        <w:tc>
          <w:tcPr>
            <w:tcW w:w="2093" w:type="dxa"/>
          </w:tcPr>
          <w:p w:rsidR="00BD1AD9" w:rsidRPr="00FE643D" w:rsidRDefault="00BD1AD9"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Interest Reference Rate </w:t>
            </w:r>
          </w:p>
        </w:tc>
        <w:tc>
          <w:tcPr>
            <w:tcW w:w="1073" w:type="dxa"/>
          </w:tcPr>
          <w:p w:rsidR="00BD1AD9"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BD1AD9" w:rsidRPr="00B56D8D" w:rsidRDefault="00B56D8D" w:rsidP="00B56D8D">
            <w:pPr>
              <w:jc w:val="center"/>
              <w:rPr>
                <w:b/>
                <w:bCs/>
              </w:rPr>
            </w:pPr>
            <w:r w:rsidRPr="00B56D8D">
              <w:rPr>
                <w:rFonts w:ascii="Times New Roman" w:hAnsi="Times New Roman" w:cs="Times New Roman"/>
                <w:b/>
                <w:bCs/>
                <w:sz w:val="20"/>
                <w:szCs w:val="20"/>
              </w:rPr>
              <w:t>[•]</w:t>
            </w:r>
          </w:p>
        </w:tc>
        <w:tc>
          <w:tcPr>
            <w:tcW w:w="1519" w:type="dxa"/>
          </w:tcPr>
          <w:p w:rsidR="00BD1AD9" w:rsidRPr="00B56D8D" w:rsidRDefault="00B56D8D" w:rsidP="00B56D8D">
            <w:pPr>
              <w:jc w:val="center"/>
              <w:rPr>
                <w:b/>
                <w:bCs/>
              </w:rPr>
            </w:pPr>
            <w:r w:rsidRPr="00B56D8D">
              <w:rPr>
                <w:rFonts w:ascii="Times New Roman" w:hAnsi="Times New Roman" w:cs="Times New Roman"/>
                <w:b/>
                <w:bCs/>
                <w:sz w:val="20"/>
                <w:szCs w:val="20"/>
              </w:rPr>
              <w:t>[•]</w:t>
            </w:r>
          </w:p>
        </w:tc>
        <w:tc>
          <w:tcPr>
            <w:tcW w:w="1519" w:type="dxa"/>
          </w:tcPr>
          <w:p w:rsidR="00BD1AD9" w:rsidRPr="00B56D8D" w:rsidRDefault="00B56D8D" w:rsidP="00B56D8D">
            <w:pPr>
              <w:jc w:val="center"/>
              <w:rPr>
                <w:b/>
                <w:bCs/>
              </w:rPr>
            </w:pPr>
            <w:r w:rsidRPr="00B56D8D">
              <w:rPr>
                <w:rFonts w:ascii="Times New Roman" w:hAnsi="Times New Roman" w:cs="Times New Roman"/>
                <w:b/>
                <w:bCs/>
                <w:sz w:val="20"/>
                <w:szCs w:val="20"/>
              </w:rPr>
              <w:t>[•]</w:t>
            </w:r>
          </w:p>
        </w:tc>
        <w:tc>
          <w:tcPr>
            <w:tcW w:w="1519" w:type="dxa"/>
          </w:tcPr>
          <w:p w:rsidR="00BD1AD9" w:rsidRPr="00B56D8D" w:rsidRDefault="00B56D8D" w:rsidP="00B56D8D">
            <w:pPr>
              <w:jc w:val="center"/>
              <w:rPr>
                <w:b/>
                <w:bCs/>
              </w:rPr>
            </w:pPr>
            <w:r w:rsidRPr="00B56D8D">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D81B71"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Relevant </w:t>
            </w:r>
            <w:r w:rsidR="00807B8D" w:rsidRPr="00FE643D">
              <w:rPr>
                <w:rFonts w:ascii="Times New Roman" w:hAnsi="Times New Roman" w:cs="Times New Roman"/>
                <w:b/>
                <w:bCs/>
                <w:sz w:val="20"/>
                <w:szCs w:val="20"/>
              </w:rPr>
              <w:t>Margin</w:t>
            </w:r>
            <w:r w:rsidR="004C06D4" w:rsidRPr="00FE643D">
              <w:rPr>
                <w:rStyle w:val="FootnoteReference"/>
                <w:rFonts w:ascii="Times New Roman" w:hAnsi="Times New Roman" w:cs="Times New Roman"/>
                <w:b/>
                <w:bCs/>
                <w:sz w:val="20"/>
                <w:szCs w:val="20"/>
              </w:rPr>
              <w:footnoteReference w:id="3"/>
            </w:r>
          </w:p>
        </w:tc>
        <w:tc>
          <w:tcPr>
            <w:tcW w:w="1073" w:type="dxa"/>
          </w:tcPr>
          <w:p w:rsidR="00807B8D" w:rsidRPr="00B56D8D" w:rsidRDefault="00807B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807B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807B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807B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807B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Interest Accrual Method</w:t>
            </w:r>
          </w:p>
        </w:tc>
        <w:tc>
          <w:tcPr>
            <w:tcW w:w="1073"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B56D8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Interest Determination Date</w:t>
            </w:r>
          </w:p>
        </w:tc>
        <w:tc>
          <w:tcPr>
            <w:tcW w:w="1073" w:type="dxa"/>
          </w:tcPr>
          <w:p w:rsidR="00807B8D" w:rsidRPr="00FE643D" w:rsidRDefault="00807B8D" w:rsidP="00B56D8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B56D8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B56D8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B56D8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B56D8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r>
      <w:tr w:rsidR="00807B8D" w:rsidRPr="00FE643D" w:rsidTr="00737AB8">
        <w:trPr>
          <w:trHeight w:val="68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Interest Payment Dates</w:t>
            </w:r>
          </w:p>
        </w:tc>
        <w:tc>
          <w:tcPr>
            <w:tcW w:w="1073" w:type="dxa"/>
          </w:tcPr>
          <w:p w:rsidR="00963C7D" w:rsidRPr="00B56D8D" w:rsidRDefault="00B56D8D" w:rsidP="00B56D8D">
            <w:pPr>
              <w:pStyle w:val="BodyText"/>
              <w:jc w:val="center"/>
              <w:rPr>
                <w:b/>
                <w:bCs/>
              </w:rPr>
            </w:pPr>
            <w:r w:rsidRPr="00B56D8D">
              <w:rPr>
                <w:b/>
                <w:bCs/>
              </w:rPr>
              <w:t>[</w:t>
            </w:r>
            <w:r w:rsidRPr="00B56D8D">
              <w:rPr>
                <w:rFonts w:cs="Times New Roman"/>
                <w:b/>
                <w:bCs/>
              </w:rPr>
              <w:t>•</w:t>
            </w:r>
            <w:r w:rsidRPr="00B56D8D">
              <w:rPr>
                <w:b/>
                <w:bCs/>
              </w:rPr>
              <w:t>]</w:t>
            </w:r>
          </w:p>
          <w:p w:rsidR="00807B8D" w:rsidRPr="00B56D8D" w:rsidRDefault="00807B8D" w:rsidP="00B56D8D">
            <w:pPr>
              <w:spacing w:line="24" w:lineRule="atLeast"/>
              <w:jc w:val="center"/>
              <w:rPr>
                <w:rFonts w:ascii="Times New Roman" w:hAnsi="Times New Roman" w:cs="Times New Roman"/>
                <w:b/>
                <w:bCs/>
                <w:sz w:val="20"/>
                <w:szCs w:val="20"/>
              </w:rPr>
            </w:pPr>
          </w:p>
        </w:tc>
        <w:tc>
          <w:tcPr>
            <w:tcW w:w="1519" w:type="dxa"/>
          </w:tcPr>
          <w:p w:rsidR="00963C7D" w:rsidRPr="00B56D8D" w:rsidRDefault="00B56D8D" w:rsidP="00B56D8D">
            <w:pPr>
              <w:pStyle w:val="BodyText"/>
              <w:jc w:val="center"/>
              <w:rPr>
                <w:b/>
                <w:bCs/>
              </w:rPr>
            </w:pPr>
            <w:r w:rsidRPr="00B56D8D">
              <w:rPr>
                <w:b/>
                <w:bCs/>
              </w:rPr>
              <w:t>[</w:t>
            </w:r>
            <w:r w:rsidRPr="00B56D8D">
              <w:rPr>
                <w:rFonts w:cs="Times New Roman"/>
                <w:b/>
                <w:bCs/>
              </w:rPr>
              <w:t>•</w:t>
            </w:r>
            <w:r w:rsidRPr="00B56D8D">
              <w:rPr>
                <w:b/>
                <w:bCs/>
              </w:rPr>
              <w:t>]</w:t>
            </w:r>
          </w:p>
          <w:p w:rsidR="00807B8D" w:rsidRPr="00B56D8D" w:rsidRDefault="00807B8D" w:rsidP="00B56D8D">
            <w:pPr>
              <w:spacing w:line="24" w:lineRule="atLeast"/>
              <w:jc w:val="center"/>
              <w:rPr>
                <w:rFonts w:ascii="Times New Roman" w:hAnsi="Times New Roman" w:cs="Times New Roman"/>
                <w:b/>
                <w:bCs/>
                <w:sz w:val="20"/>
                <w:szCs w:val="20"/>
              </w:rPr>
            </w:pPr>
          </w:p>
        </w:tc>
        <w:tc>
          <w:tcPr>
            <w:tcW w:w="1519" w:type="dxa"/>
          </w:tcPr>
          <w:p w:rsidR="00963C7D" w:rsidRPr="00B56D8D" w:rsidRDefault="00B56D8D" w:rsidP="00B56D8D">
            <w:pPr>
              <w:pStyle w:val="BodyText"/>
              <w:jc w:val="center"/>
              <w:rPr>
                <w:b/>
                <w:bCs/>
              </w:rPr>
            </w:pPr>
            <w:r w:rsidRPr="00B56D8D">
              <w:rPr>
                <w:b/>
                <w:bCs/>
              </w:rPr>
              <w:t>[</w:t>
            </w:r>
            <w:r w:rsidRPr="00B56D8D">
              <w:rPr>
                <w:rFonts w:cs="Times New Roman"/>
                <w:b/>
                <w:bCs/>
              </w:rPr>
              <w:t>•</w:t>
            </w:r>
            <w:r w:rsidRPr="00B56D8D">
              <w:rPr>
                <w:b/>
                <w:bCs/>
              </w:rPr>
              <w:t>]</w:t>
            </w:r>
          </w:p>
          <w:p w:rsidR="00807B8D" w:rsidRPr="00B56D8D" w:rsidRDefault="00807B8D" w:rsidP="00B56D8D">
            <w:pPr>
              <w:spacing w:line="24" w:lineRule="atLeast"/>
              <w:jc w:val="center"/>
              <w:rPr>
                <w:rFonts w:ascii="Times New Roman" w:hAnsi="Times New Roman" w:cs="Times New Roman"/>
                <w:b/>
                <w:bCs/>
                <w:sz w:val="20"/>
                <w:szCs w:val="20"/>
              </w:rPr>
            </w:pPr>
          </w:p>
        </w:tc>
        <w:tc>
          <w:tcPr>
            <w:tcW w:w="1519" w:type="dxa"/>
          </w:tcPr>
          <w:p w:rsidR="00963C7D" w:rsidRPr="00B56D8D" w:rsidRDefault="00B56D8D" w:rsidP="00B56D8D">
            <w:pPr>
              <w:pStyle w:val="BodyText"/>
              <w:jc w:val="center"/>
              <w:rPr>
                <w:b/>
                <w:bCs/>
              </w:rPr>
            </w:pPr>
            <w:r w:rsidRPr="00B56D8D">
              <w:rPr>
                <w:b/>
                <w:bCs/>
              </w:rPr>
              <w:t>[</w:t>
            </w:r>
            <w:r w:rsidRPr="00B56D8D">
              <w:rPr>
                <w:rFonts w:cs="Times New Roman"/>
                <w:b/>
                <w:bCs/>
              </w:rPr>
              <w:t>•</w:t>
            </w:r>
            <w:r w:rsidRPr="00B56D8D">
              <w:rPr>
                <w:b/>
                <w:bCs/>
              </w:rPr>
              <w:t>]</w:t>
            </w:r>
          </w:p>
          <w:p w:rsidR="00807B8D" w:rsidRPr="00B56D8D" w:rsidRDefault="00807B8D" w:rsidP="00B56D8D">
            <w:pPr>
              <w:spacing w:line="24" w:lineRule="atLeast"/>
              <w:jc w:val="center"/>
              <w:rPr>
                <w:rFonts w:ascii="Times New Roman" w:hAnsi="Times New Roman" w:cs="Times New Roman"/>
                <w:b/>
                <w:bCs/>
                <w:sz w:val="20"/>
                <w:szCs w:val="20"/>
              </w:rPr>
            </w:pPr>
          </w:p>
        </w:tc>
        <w:tc>
          <w:tcPr>
            <w:tcW w:w="1519" w:type="dxa"/>
          </w:tcPr>
          <w:p w:rsidR="00963C7D" w:rsidRPr="00B56D8D" w:rsidRDefault="00B56D8D" w:rsidP="00B56D8D">
            <w:pPr>
              <w:pStyle w:val="BodyText"/>
              <w:jc w:val="center"/>
              <w:rPr>
                <w:b/>
                <w:bCs/>
              </w:rPr>
            </w:pPr>
            <w:r w:rsidRPr="00B56D8D">
              <w:rPr>
                <w:b/>
                <w:bCs/>
              </w:rPr>
              <w:t>[</w:t>
            </w:r>
            <w:r w:rsidRPr="00B56D8D">
              <w:rPr>
                <w:rFonts w:cs="Times New Roman"/>
                <w:b/>
                <w:bCs/>
              </w:rPr>
              <w:t>•</w:t>
            </w:r>
            <w:r w:rsidRPr="00B56D8D">
              <w:rPr>
                <w:b/>
                <w:bCs/>
              </w:rPr>
              <w:t>]</w:t>
            </w:r>
          </w:p>
          <w:p w:rsidR="00807B8D" w:rsidRPr="00B56D8D" w:rsidRDefault="00807B8D" w:rsidP="00B56D8D">
            <w:pPr>
              <w:spacing w:line="24" w:lineRule="atLeast"/>
              <w:jc w:val="center"/>
              <w:rPr>
                <w:rFonts w:ascii="Times New Roman" w:hAnsi="Times New Roman" w:cs="Times New Roman"/>
                <w:b/>
                <w:bCs/>
                <w:sz w:val="20"/>
                <w:szCs w:val="20"/>
              </w:rPr>
            </w:pPr>
          </w:p>
        </w:tc>
      </w:tr>
      <w:tr w:rsidR="003F34EE" w:rsidRPr="00FE643D" w:rsidTr="00737AB8">
        <w:trPr>
          <w:trHeight w:val="504"/>
        </w:trPr>
        <w:tc>
          <w:tcPr>
            <w:tcW w:w="2093" w:type="dxa"/>
          </w:tcPr>
          <w:p w:rsidR="003F34EE" w:rsidRPr="00FE643D" w:rsidRDefault="003F34EE"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Business Day Convention</w:t>
            </w:r>
          </w:p>
        </w:tc>
        <w:tc>
          <w:tcPr>
            <w:tcW w:w="1073" w:type="dxa"/>
          </w:tcPr>
          <w:p w:rsidR="003F34EE" w:rsidRPr="00B56D8D" w:rsidRDefault="00B56D8D" w:rsidP="003F34EE">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3F34EE" w:rsidRPr="00B56D8D" w:rsidRDefault="00B56D8D" w:rsidP="00490EA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3F34EE" w:rsidRPr="00B56D8D" w:rsidRDefault="00B56D8D" w:rsidP="00490EA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3F34EE" w:rsidRPr="00B56D8D" w:rsidRDefault="00B56D8D" w:rsidP="00490EA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3F34EE" w:rsidRPr="00B56D8D" w:rsidRDefault="00B56D8D" w:rsidP="00490EA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First Interest Payment Date</w:t>
            </w:r>
            <w:r w:rsidRPr="00FE643D">
              <w:rPr>
                <w:rFonts w:ascii="Times New Roman" w:hAnsi="Times New Roman" w:cs="Times New Roman"/>
                <w:b/>
                <w:bCs/>
                <w:sz w:val="20"/>
                <w:szCs w:val="20"/>
              </w:rPr>
              <w:fldChar w:fldCharType="begin"/>
            </w:r>
            <w:r w:rsidRPr="00FE643D">
              <w:rPr>
                <w:rFonts w:ascii="Times New Roman" w:hAnsi="Times New Roman" w:cs="Times New Roman"/>
                <w:sz w:val="20"/>
                <w:szCs w:val="20"/>
              </w:rPr>
              <w:instrText xml:space="preserve"> XE "Payment Date" </w:instrText>
            </w:r>
            <w:r w:rsidRPr="00FE643D">
              <w:rPr>
                <w:rFonts w:ascii="Times New Roman" w:hAnsi="Times New Roman" w:cs="Times New Roman"/>
                <w:b/>
                <w:bCs/>
                <w:sz w:val="20"/>
                <w:szCs w:val="20"/>
              </w:rPr>
              <w:fldChar w:fldCharType="end"/>
            </w:r>
          </w:p>
        </w:tc>
        <w:tc>
          <w:tcPr>
            <w:tcW w:w="1073"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First Interest Period</w:t>
            </w:r>
          </w:p>
        </w:tc>
        <w:tc>
          <w:tcPr>
            <w:tcW w:w="1073" w:type="dxa"/>
          </w:tcPr>
          <w:p w:rsidR="00807B8D" w:rsidRPr="00B56D8D" w:rsidRDefault="00B56D8D" w:rsidP="003F34EE">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526E2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526E2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526E2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c>
          <w:tcPr>
            <w:tcW w:w="1519" w:type="dxa"/>
          </w:tcPr>
          <w:p w:rsidR="00807B8D" w:rsidRPr="00B56D8D" w:rsidRDefault="00B56D8D" w:rsidP="00526E2D">
            <w:pPr>
              <w:spacing w:line="24" w:lineRule="atLeast"/>
              <w:jc w:val="center"/>
              <w:rPr>
                <w:rFonts w:ascii="Times New Roman" w:hAnsi="Times New Roman" w:cs="Times New Roman"/>
                <w:b/>
                <w:bCs/>
                <w:sz w:val="20"/>
                <w:szCs w:val="20"/>
              </w:rPr>
            </w:pPr>
            <w:r w:rsidRPr="00B56D8D">
              <w:rPr>
                <w:rFonts w:ascii="Times New Roman" w:hAnsi="Times New Roman" w:cs="Times New Roman"/>
                <w:b/>
                <w:bCs/>
                <w:sz w:val="20"/>
                <w:szCs w:val="20"/>
              </w:rPr>
              <w:t>[•]</w:t>
            </w:r>
          </w:p>
        </w:tc>
      </w:tr>
      <w:tr w:rsidR="00CD3745" w:rsidRPr="00FE643D" w:rsidTr="00737AB8">
        <w:trPr>
          <w:trHeight w:val="504"/>
        </w:trPr>
        <w:tc>
          <w:tcPr>
            <w:tcW w:w="2093" w:type="dxa"/>
          </w:tcPr>
          <w:p w:rsidR="00CD3745" w:rsidRPr="00FE643D" w:rsidRDefault="00CD3745" w:rsidP="00526E2D">
            <w:pPr>
              <w:spacing w:line="24" w:lineRule="atLeast"/>
              <w:rPr>
                <w:rFonts w:ascii="Times New Roman" w:hAnsi="Times New Roman" w:cs="Times New Roman"/>
                <w:b/>
                <w:bCs/>
                <w:sz w:val="20"/>
                <w:szCs w:val="20"/>
              </w:rPr>
            </w:pPr>
            <w:r w:rsidRPr="005B3DDA">
              <w:rPr>
                <w:rFonts w:ascii="Times New Roman" w:hAnsi="Times New Roman" w:cs="Times New Roman"/>
                <w:b/>
                <w:bCs/>
                <w:sz w:val="20"/>
                <w:szCs w:val="20"/>
              </w:rPr>
              <w:t>Pre-Enforcement Redemption Profile</w:t>
            </w:r>
          </w:p>
        </w:tc>
        <w:tc>
          <w:tcPr>
            <w:tcW w:w="7149" w:type="dxa"/>
            <w:gridSpan w:val="5"/>
          </w:tcPr>
          <w:p w:rsidR="00CD3745" w:rsidRPr="00FE643D" w:rsidRDefault="00CD3745" w:rsidP="00737AB8">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[Bullet/Scheduled Redemption/Pro rata/Sequential pass-through/other]</w:t>
            </w:r>
            <w:r w:rsidR="00963C7D">
              <w:rPr>
                <w:rFonts w:ascii="Times New Roman" w:hAnsi="Times New Roman" w:cs="Times New Roman"/>
                <w:b/>
                <w:bCs/>
                <w:sz w:val="20"/>
                <w:szCs w:val="20"/>
              </w:rPr>
              <w:t xml:space="preserve"> </w:t>
            </w:r>
          </w:p>
        </w:tc>
      </w:tr>
      <w:tr w:rsidR="00CD3745" w:rsidRPr="00FE643D" w:rsidTr="00737AB8">
        <w:trPr>
          <w:trHeight w:val="504"/>
        </w:trPr>
        <w:tc>
          <w:tcPr>
            <w:tcW w:w="2093" w:type="dxa"/>
          </w:tcPr>
          <w:p w:rsidR="00CD3745" w:rsidRPr="00FE643D" w:rsidRDefault="00CD3745"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Post-Enforcement Redemption Profile</w:t>
            </w:r>
          </w:p>
        </w:tc>
        <w:tc>
          <w:tcPr>
            <w:tcW w:w="1073" w:type="dxa"/>
          </w:tcPr>
          <w:p w:rsidR="00CD3745" w:rsidRPr="00737AB8" w:rsidRDefault="00737AB8" w:rsidP="00963C7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CD3745" w:rsidRPr="00737AB8" w:rsidRDefault="00737AB8" w:rsidP="00526E2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CD3745" w:rsidRPr="00737AB8" w:rsidRDefault="00737AB8" w:rsidP="00526E2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CD3745" w:rsidRPr="00737AB8" w:rsidRDefault="00737AB8" w:rsidP="00526E2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CD3745" w:rsidRPr="00737AB8" w:rsidRDefault="00737AB8" w:rsidP="00526E2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2020A0"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lastRenderedPageBreak/>
              <w:t xml:space="preserve">Optional </w:t>
            </w:r>
            <w:r w:rsidR="00807B8D" w:rsidRPr="00FE643D">
              <w:rPr>
                <w:rFonts w:ascii="Times New Roman" w:hAnsi="Times New Roman" w:cs="Times New Roman"/>
                <w:b/>
                <w:bCs/>
                <w:sz w:val="20"/>
                <w:szCs w:val="20"/>
              </w:rPr>
              <w:t>Call Date</w:t>
            </w:r>
          </w:p>
        </w:tc>
        <w:tc>
          <w:tcPr>
            <w:tcW w:w="1073"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r>
      <w:tr w:rsidR="00E06A85" w:rsidRPr="00FE643D" w:rsidTr="00737AB8">
        <w:trPr>
          <w:trHeight w:val="504"/>
        </w:trPr>
        <w:tc>
          <w:tcPr>
            <w:tcW w:w="2093" w:type="dxa"/>
          </w:tcPr>
          <w:p w:rsidR="00E06A85" w:rsidRPr="00FE643D" w:rsidRDefault="00E06A85"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Clean Up Call </w:t>
            </w:r>
          </w:p>
        </w:tc>
        <w:tc>
          <w:tcPr>
            <w:tcW w:w="1073" w:type="dxa"/>
          </w:tcPr>
          <w:p w:rsidR="00E06A85" w:rsidRPr="00FE643D" w:rsidRDefault="00E06A85"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E06A85" w:rsidRPr="00FE643D" w:rsidRDefault="00E06A85"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E06A85" w:rsidRPr="00FE643D" w:rsidRDefault="00E06A85"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E06A85" w:rsidRPr="00FE643D" w:rsidRDefault="00E06A85"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E06A85" w:rsidRPr="00FE643D" w:rsidRDefault="00E06A85"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r>
      <w:tr w:rsidR="00572DA0" w:rsidRPr="00FE643D" w:rsidTr="00737AB8">
        <w:trPr>
          <w:trHeight w:val="504"/>
        </w:trPr>
        <w:tc>
          <w:tcPr>
            <w:tcW w:w="2093" w:type="dxa"/>
          </w:tcPr>
          <w:p w:rsidR="00572DA0" w:rsidRPr="00FE643D" w:rsidRDefault="00572DA0"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Other Early Redemption in full Events</w:t>
            </w:r>
          </w:p>
        </w:tc>
        <w:tc>
          <w:tcPr>
            <w:tcW w:w="1073" w:type="dxa"/>
          </w:tcPr>
          <w:p w:rsidR="00572DA0" w:rsidRPr="00737AB8" w:rsidRDefault="00737AB8"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572DA0" w:rsidRPr="00737AB8" w:rsidRDefault="00737AB8" w:rsidP="00490EA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572DA0" w:rsidRPr="00737AB8" w:rsidRDefault="00737AB8" w:rsidP="00490EA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572DA0" w:rsidRPr="00737AB8" w:rsidRDefault="00737AB8" w:rsidP="00490EA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572DA0" w:rsidRPr="00737AB8" w:rsidRDefault="00737AB8" w:rsidP="00490EA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4E3E56"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Final Redemption Date</w:t>
            </w:r>
            <w:r w:rsidR="00807B8D" w:rsidRPr="00FE643D">
              <w:rPr>
                <w:rFonts w:ascii="Times New Roman" w:hAnsi="Times New Roman" w:cs="Times New Roman"/>
                <w:b/>
                <w:bCs/>
                <w:sz w:val="20"/>
                <w:szCs w:val="20"/>
              </w:rPr>
              <w:fldChar w:fldCharType="begin"/>
            </w:r>
            <w:r w:rsidR="00807B8D" w:rsidRPr="00FE643D">
              <w:rPr>
                <w:rFonts w:ascii="Times New Roman" w:hAnsi="Times New Roman" w:cs="Times New Roman"/>
                <w:sz w:val="20"/>
                <w:szCs w:val="20"/>
              </w:rPr>
              <w:instrText xml:space="preserve"> XE "Final Redemption Date" </w:instrText>
            </w:r>
            <w:r w:rsidR="00807B8D" w:rsidRPr="00FE643D">
              <w:rPr>
                <w:rFonts w:ascii="Times New Roman" w:hAnsi="Times New Roman" w:cs="Times New Roman"/>
                <w:b/>
                <w:bCs/>
                <w:sz w:val="20"/>
                <w:szCs w:val="20"/>
              </w:rPr>
              <w:fldChar w:fldCharType="end"/>
            </w:r>
          </w:p>
        </w:tc>
        <w:tc>
          <w:tcPr>
            <w:tcW w:w="1073" w:type="dxa"/>
          </w:tcPr>
          <w:p w:rsidR="00807B8D" w:rsidRPr="00737AB8" w:rsidRDefault="00737AB8" w:rsidP="00963C7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737AB8" w:rsidP="00526E2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737AB8" w:rsidP="00526E2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737AB8" w:rsidP="00526E2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737AB8" w:rsidP="00526E2D">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r>
      <w:tr w:rsidR="00BD1AD9" w:rsidRPr="00FE643D" w:rsidTr="00737AB8">
        <w:trPr>
          <w:trHeight w:val="504"/>
        </w:trPr>
        <w:tc>
          <w:tcPr>
            <w:tcW w:w="2093" w:type="dxa"/>
          </w:tcPr>
          <w:p w:rsidR="00BD1AD9" w:rsidRPr="00FE643D" w:rsidRDefault="00BD1AD9"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Form of the Notes</w:t>
            </w:r>
            <w:r w:rsidRPr="00FE643D">
              <w:rPr>
                <w:rFonts w:ascii="Times New Roman" w:hAnsi="Times New Roman" w:cs="Times New Roman"/>
                <w:b/>
                <w:bCs/>
                <w:sz w:val="20"/>
                <w:szCs w:val="20"/>
              </w:rPr>
              <w:fldChar w:fldCharType="begin"/>
            </w:r>
            <w:r w:rsidRPr="00FE643D">
              <w:rPr>
                <w:rFonts w:ascii="Times New Roman" w:hAnsi="Times New Roman" w:cs="Times New Roman"/>
                <w:sz w:val="20"/>
                <w:szCs w:val="20"/>
              </w:rPr>
              <w:instrText xml:space="preserve"> XE "Notes" </w:instrText>
            </w:r>
            <w:r w:rsidRPr="00FE643D">
              <w:rPr>
                <w:rFonts w:ascii="Times New Roman" w:hAnsi="Times New Roman" w:cs="Times New Roman"/>
                <w:b/>
                <w:bCs/>
                <w:sz w:val="20"/>
                <w:szCs w:val="20"/>
              </w:rPr>
              <w:fldChar w:fldCharType="end"/>
            </w:r>
          </w:p>
        </w:tc>
        <w:tc>
          <w:tcPr>
            <w:tcW w:w="1073" w:type="dxa"/>
          </w:tcPr>
          <w:p w:rsidR="00BD1AD9" w:rsidRPr="00737AB8" w:rsidRDefault="00737AB8" w:rsidP="00490EAD">
            <w:pPr>
              <w:pStyle w:val="BodyText"/>
              <w:spacing w:after="240"/>
              <w:jc w:val="center"/>
              <w:rPr>
                <w:rFonts w:cs="Times New Roman"/>
                <w:b/>
                <w:bCs/>
                <w:szCs w:val="20"/>
                <w:lang w:bidi="ar-AE"/>
              </w:rPr>
            </w:pPr>
            <w:r w:rsidRPr="00737AB8">
              <w:rPr>
                <w:rFonts w:cs="Times New Roman"/>
                <w:b/>
                <w:bCs/>
                <w:szCs w:val="20"/>
                <w:lang w:bidi="ar-AE"/>
              </w:rPr>
              <w:t>[•]</w:t>
            </w:r>
          </w:p>
        </w:tc>
        <w:tc>
          <w:tcPr>
            <w:tcW w:w="1519" w:type="dxa"/>
          </w:tcPr>
          <w:p w:rsidR="00BD1AD9" w:rsidRPr="00737AB8" w:rsidRDefault="00737AB8" w:rsidP="00490EAD">
            <w:pPr>
              <w:pStyle w:val="BodyText"/>
              <w:spacing w:after="240"/>
              <w:jc w:val="center"/>
              <w:rPr>
                <w:rFonts w:cs="Times New Roman"/>
                <w:b/>
                <w:bCs/>
                <w:szCs w:val="20"/>
                <w:lang w:bidi="ar-AE"/>
              </w:rPr>
            </w:pPr>
            <w:r w:rsidRPr="00737AB8">
              <w:rPr>
                <w:rFonts w:cs="Times New Roman"/>
                <w:b/>
                <w:bCs/>
                <w:szCs w:val="20"/>
                <w:lang w:bidi="ar-AE"/>
              </w:rPr>
              <w:t>[•]</w:t>
            </w:r>
          </w:p>
        </w:tc>
        <w:tc>
          <w:tcPr>
            <w:tcW w:w="1519" w:type="dxa"/>
          </w:tcPr>
          <w:p w:rsidR="00BD1AD9" w:rsidRPr="00737AB8" w:rsidRDefault="00737AB8" w:rsidP="00490EAD">
            <w:pPr>
              <w:pStyle w:val="BodyText"/>
              <w:spacing w:after="240"/>
              <w:jc w:val="center"/>
              <w:rPr>
                <w:rFonts w:cs="Times New Roman"/>
                <w:b/>
                <w:bCs/>
                <w:szCs w:val="20"/>
                <w:lang w:bidi="ar-AE"/>
              </w:rPr>
            </w:pPr>
            <w:r w:rsidRPr="00737AB8">
              <w:rPr>
                <w:rFonts w:cs="Times New Roman"/>
                <w:b/>
                <w:bCs/>
                <w:szCs w:val="20"/>
                <w:lang w:bidi="ar-AE"/>
              </w:rPr>
              <w:t>[•]</w:t>
            </w:r>
          </w:p>
        </w:tc>
        <w:tc>
          <w:tcPr>
            <w:tcW w:w="1519" w:type="dxa"/>
          </w:tcPr>
          <w:p w:rsidR="00BD1AD9" w:rsidRPr="00737AB8" w:rsidRDefault="00737AB8" w:rsidP="00490EAD">
            <w:pPr>
              <w:pStyle w:val="BodyText"/>
              <w:spacing w:after="240"/>
              <w:jc w:val="center"/>
              <w:rPr>
                <w:rFonts w:cs="Times New Roman"/>
                <w:b/>
                <w:bCs/>
                <w:szCs w:val="20"/>
                <w:lang w:bidi="ar-AE"/>
              </w:rPr>
            </w:pPr>
            <w:r w:rsidRPr="00737AB8">
              <w:rPr>
                <w:rFonts w:cs="Times New Roman"/>
                <w:b/>
                <w:bCs/>
                <w:szCs w:val="20"/>
                <w:lang w:bidi="ar-AE"/>
              </w:rPr>
              <w:t>[•]</w:t>
            </w:r>
          </w:p>
        </w:tc>
        <w:tc>
          <w:tcPr>
            <w:tcW w:w="1519" w:type="dxa"/>
          </w:tcPr>
          <w:p w:rsidR="00BD1AD9" w:rsidRPr="00737AB8" w:rsidRDefault="00737AB8" w:rsidP="00490EAD">
            <w:pPr>
              <w:pStyle w:val="BodyText"/>
              <w:spacing w:after="240"/>
              <w:jc w:val="center"/>
              <w:rPr>
                <w:rFonts w:cs="Times New Roman"/>
                <w:b/>
                <w:bCs/>
                <w:szCs w:val="20"/>
                <w:lang w:bidi="ar-AE"/>
              </w:rPr>
            </w:pPr>
            <w:r w:rsidRPr="00737AB8">
              <w:rPr>
                <w:rFonts w:cs="Times New Roman"/>
                <w:b/>
                <w:bCs/>
                <w:szCs w:val="20"/>
                <w:lang w:bidi="ar-AE"/>
              </w:rPr>
              <w:t>[•]</w:t>
            </w:r>
          </w:p>
        </w:tc>
      </w:tr>
      <w:tr w:rsidR="00BD1AD9" w:rsidRPr="00FE643D" w:rsidTr="00737AB8">
        <w:trPr>
          <w:trHeight w:val="504"/>
        </w:trPr>
        <w:tc>
          <w:tcPr>
            <w:tcW w:w="2093" w:type="dxa"/>
          </w:tcPr>
          <w:p w:rsidR="00BD1AD9" w:rsidRPr="00FE643D" w:rsidRDefault="00BD1AD9"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Application for Listing </w:t>
            </w:r>
          </w:p>
        </w:tc>
        <w:tc>
          <w:tcPr>
            <w:tcW w:w="1073" w:type="dxa"/>
          </w:tcPr>
          <w:p w:rsidR="00BD1AD9" w:rsidRPr="00FE643D" w:rsidRDefault="00737AB8" w:rsidP="00BD1AD9">
            <w:pPr>
              <w:spacing w:line="24" w:lineRule="atLeas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519" w:type="dxa"/>
          </w:tcPr>
          <w:p w:rsidR="00BD1AD9" w:rsidRDefault="00737AB8" w:rsidP="00BD1AD9">
            <w:pPr>
              <w:jc w:val="center"/>
            </w:pPr>
            <w:r>
              <w:rPr>
                <w:rFonts w:ascii="Times New Roman" w:hAnsi="Times New Roman" w:cs="Times New Roman"/>
                <w:b/>
                <w:bCs/>
                <w:sz w:val="20"/>
                <w:szCs w:val="20"/>
              </w:rPr>
              <w:t>[•]</w:t>
            </w:r>
          </w:p>
        </w:tc>
        <w:tc>
          <w:tcPr>
            <w:tcW w:w="1519" w:type="dxa"/>
          </w:tcPr>
          <w:p w:rsidR="00BD1AD9" w:rsidRDefault="00737AB8" w:rsidP="00BD1AD9">
            <w:pPr>
              <w:jc w:val="center"/>
            </w:pPr>
            <w:r>
              <w:rPr>
                <w:rFonts w:ascii="Times New Roman" w:hAnsi="Times New Roman" w:cs="Times New Roman"/>
                <w:b/>
                <w:bCs/>
                <w:sz w:val="20"/>
                <w:szCs w:val="20"/>
              </w:rPr>
              <w:t>[•]</w:t>
            </w:r>
          </w:p>
        </w:tc>
        <w:tc>
          <w:tcPr>
            <w:tcW w:w="1519" w:type="dxa"/>
          </w:tcPr>
          <w:p w:rsidR="00BD1AD9" w:rsidRDefault="00737AB8" w:rsidP="00BD1AD9">
            <w:pPr>
              <w:jc w:val="center"/>
            </w:pPr>
            <w:r>
              <w:rPr>
                <w:rFonts w:ascii="Times New Roman" w:hAnsi="Times New Roman" w:cs="Times New Roman"/>
                <w:b/>
                <w:bCs/>
                <w:sz w:val="20"/>
                <w:szCs w:val="20"/>
              </w:rPr>
              <w:t>[•]</w:t>
            </w:r>
          </w:p>
        </w:tc>
        <w:tc>
          <w:tcPr>
            <w:tcW w:w="1519" w:type="dxa"/>
          </w:tcPr>
          <w:p w:rsidR="00BD1AD9" w:rsidRDefault="00737AB8" w:rsidP="00BD1AD9">
            <w:pPr>
              <w:jc w:val="center"/>
            </w:pPr>
            <w:r>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F150D4"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[Rule 144A </w:t>
            </w:r>
            <w:r w:rsidR="00807B8D" w:rsidRPr="00FE643D">
              <w:rPr>
                <w:rFonts w:ascii="Times New Roman" w:hAnsi="Times New Roman" w:cs="Times New Roman"/>
                <w:b/>
                <w:bCs/>
                <w:sz w:val="20"/>
                <w:szCs w:val="20"/>
              </w:rPr>
              <w:t>ISIN</w:t>
            </w:r>
            <w:r w:rsidRPr="00FE643D">
              <w:rPr>
                <w:rFonts w:ascii="Times New Roman" w:hAnsi="Times New Roman" w:cs="Times New Roman"/>
                <w:b/>
                <w:bCs/>
                <w:sz w:val="20"/>
                <w:szCs w:val="20"/>
              </w:rPr>
              <w:t>]</w:t>
            </w:r>
          </w:p>
        </w:tc>
        <w:tc>
          <w:tcPr>
            <w:tcW w:w="1073"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F150D4"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[Rule 144A </w:t>
            </w:r>
            <w:r w:rsidR="00807B8D" w:rsidRPr="00FE643D">
              <w:rPr>
                <w:rFonts w:ascii="Times New Roman" w:hAnsi="Times New Roman" w:cs="Times New Roman"/>
                <w:b/>
                <w:bCs/>
                <w:sz w:val="20"/>
                <w:szCs w:val="20"/>
              </w:rPr>
              <w:t>Common Code</w:t>
            </w:r>
            <w:r w:rsidRPr="00FE643D">
              <w:rPr>
                <w:rFonts w:ascii="Times New Roman" w:hAnsi="Times New Roman" w:cs="Times New Roman"/>
                <w:b/>
                <w:bCs/>
                <w:sz w:val="20"/>
                <w:szCs w:val="20"/>
              </w:rPr>
              <w:t>]</w:t>
            </w:r>
          </w:p>
        </w:tc>
        <w:tc>
          <w:tcPr>
            <w:tcW w:w="1073"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807B8D" w:rsidRPr="00FE643D" w:rsidRDefault="00807B8D"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r>
      <w:tr w:rsidR="00F150D4" w:rsidRPr="00FE643D" w:rsidTr="00737AB8">
        <w:trPr>
          <w:trHeight w:val="504"/>
        </w:trPr>
        <w:tc>
          <w:tcPr>
            <w:tcW w:w="2093" w:type="dxa"/>
          </w:tcPr>
          <w:p w:rsidR="00F150D4" w:rsidRPr="00FE643D" w:rsidRDefault="00F150D4"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[Reg S ISIN]</w:t>
            </w:r>
          </w:p>
        </w:tc>
        <w:tc>
          <w:tcPr>
            <w:tcW w:w="1073" w:type="dxa"/>
          </w:tcPr>
          <w:p w:rsidR="00F150D4" w:rsidRPr="00FE643D" w:rsidRDefault="00F150D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F150D4" w:rsidRPr="00FE643D" w:rsidRDefault="00F150D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F150D4" w:rsidRPr="00FE643D" w:rsidRDefault="00F150D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F150D4" w:rsidRPr="00FE643D" w:rsidRDefault="00F150D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F150D4" w:rsidRPr="00FE643D" w:rsidRDefault="00F150D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r>
      <w:tr w:rsidR="00F150D4" w:rsidRPr="00FE643D" w:rsidTr="00737AB8">
        <w:trPr>
          <w:trHeight w:val="504"/>
        </w:trPr>
        <w:tc>
          <w:tcPr>
            <w:tcW w:w="2093" w:type="dxa"/>
          </w:tcPr>
          <w:p w:rsidR="00F150D4" w:rsidRPr="00FE643D" w:rsidRDefault="00F150D4"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[Reg S Common Code]</w:t>
            </w:r>
          </w:p>
        </w:tc>
        <w:tc>
          <w:tcPr>
            <w:tcW w:w="1073" w:type="dxa"/>
          </w:tcPr>
          <w:p w:rsidR="00F150D4" w:rsidRPr="00FE643D" w:rsidRDefault="00F150D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F150D4" w:rsidRPr="00FE643D" w:rsidRDefault="00F150D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F150D4" w:rsidRPr="00FE643D" w:rsidRDefault="00F150D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F150D4" w:rsidRPr="00FE643D" w:rsidRDefault="00F150D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c>
          <w:tcPr>
            <w:tcW w:w="1519" w:type="dxa"/>
          </w:tcPr>
          <w:p w:rsidR="00F150D4" w:rsidRPr="00FE643D" w:rsidRDefault="00F150D4" w:rsidP="00526E2D">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w:t>
            </w:r>
          </w:p>
        </w:tc>
      </w:tr>
      <w:tr w:rsidR="00BD1AD9" w:rsidRPr="00FE643D" w:rsidTr="00737AB8">
        <w:trPr>
          <w:trHeight w:val="736"/>
        </w:trPr>
        <w:tc>
          <w:tcPr>
            <w:tcW w:w="2093" w:type="dxa"/>
          </w:tcPr>
          <w:p w:rsidR="00BD1AD9" w:rsidRPr="00FE643D" w:rsidRDefault="00BD1AD9"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Clearance/Settlement</w:t>
            </w:r>
          </w:p>
        </w:tc>
        <w:tc>
          <w:tcPr>
            <w:tcW w:w="1073" w:type="dxa"/>
          </w:tcPr>
          <w:p w:rsidR="00BD1AD9" w:rsidRPr="00737AB8" w:rsidRDefault="00737AB8" w:rsidP="00490EAD">
            <w:pPr>
              <w:pStyle w:val="BodyText"/>
              <w:spacing w:after="240"/>
              <w:jc w:val="center"/>
              <w:rPr>
                <w:rFonts w:cs="Times New Roman"/>
                <w:b/>
                <w:bCs/>
                <w:szCs w:val="20"/>
                <w:lang w:bidi="ar-AE"/>
              </w:rPr>
            </w:pPr>
            <w:r>
              <w:rPr>
                <w:rFonts w:cs="Times New Roman"/>
                <w:b/>
                <w:bCs/>
                <w:szCs w:val="20"/>
                <w:lang w:bidi="ar-AE"/>
              </w:rPr>
              <w:t>[•]</w:t>
            </w:r>
          </w:p>
        </w:tc>
        <w:tc>
          <w:tcPr>
            <w:tcW w:w="1519" w:type="dxa"/>
          </w:tcPr>
          <w:p w:rsidR="00BD1AD9" w:rsidRPr="00737AB8" w:rsidRDefault="00737AB8" w:rsidP="00490EAD">
            <w:pPr>
              <w:pStyle w:val="BodyText"/>
              <w:spacing w:after="240"/>
              <w:jc w:val="center"/>
              <w:rPr>
                <w:rFonts w:cs="Times New Roman"/>
                <w:b/>
                <w:bCs/>
                <w:szCs w:val="20"/>
                <w:lang w:bidi="ar-AE"/>
              </w:rPr>
            </w:pPr>
            <w:r>
              <w:rPr>
                <w:rFonts w:cs="Times New Roman"/>
                <w:b/>
                <w:bCs/>
                <w:szCs w:val="20"/>
                <w:lang w:bidi="ar-AE"/>
              </w:rPr>
              <w:t>[•]</w:t>
            </w:r>
          </w:p>
        </w:tc>
        <w:tc>
          <w:tcPr>
            <w:tcW w:w="1519" w:type="dxa"/>
          </w:tcPr>
          <w:p w:rsidR="00BD1AD9" w:rsidRPr="00737AB8" w:rsidRDefault="00737AB8" w:rsidP="00490EAD">
            <w:pPr>
              <w:pStyle w:val="BodyText"/>
              <w:spacing w:after="240"/>
              <w:jc w:val="center"/>
              <w:rPr>
                <w:rFonts w:cs="Times New Roman"/>
                <w:b/>
                <w:bCs/>
                <w:szCs w:val="20"/>
                <w:lang w:bidi="ar-AE"/>
              </w:rPr>
            </w:pPr>
            <w:r>
              <w:rPr>
                <w:rFonts w:cs="Times New Roman"/>
                <w:b/>
                <w:bCs/>
                <w:szCs w:val="20"/>
                <w:lang w:bidi="ar-AE"/>
              </w:rPr>
              <w:t>[•]</w:t>
            </w:r>
          </w:p>
        </w:tc>
        <w:tc>
          <w:tcPr>
            <w:tcW w:w="1519" w:type="dxa"/>
          </w:tcPr>
          <w:p w:rsidR="00BD1AD9" w:rsidRPr="00737AB8" w:rsidRDefault="00737AB8" w:rsidP="00490EAD">
            <w:pPr>
              <w:pStyle w:val="BodyText"/>
              <w:spacing w:after="240"/>
              <w:jc w:val="center"/>
              <w:rPr>
                <w:rFonts w:cs="Times New Roman"/>
                <w:b/>
                <w:bCs/>
                <w:szCs w:val="20"/>
                <w:lang w:bidi="ar-AE"/>
              </w:rPr>
            </w:pPr>
            <w:r>
              <w:rPr>
                <w:rFonts w:cs="Times New Roman"/>
                <w:b/>
                <w:bCs/>
                <w:szCs w:val="20"/>
                <w:lang w:bidi="ar-AE"/>
              </w:rPr>
              <w:t>[•]</w:t>
            </w:r>
          </w:p>
        </w:tc>
        <w:tc>
          <w:tcPr>
            <w:tcW w:w="1519" w:type="dxa"/>
          </w:tcPr>
          <w:p w:rsidR="00BD1AD9" w:rsidRPr="00737AB8" w:rsidRDefault="00737AB8" w:rsidP="00490EAD">
            <w:pPr>
              <w:pStyle w:val="BodyText"/>
              <w:spacing w:after="240"/>
              <w:jc w:val="center"/>
              <w:rPr>
                <w:rFonts w:cs="Times New Roman"/>
                <w:b/>
                <w:bCs/>
                <w:szCs w:val="20"/>
                <w:lang w:bidi="ar-AE"/>
              </w:rPr>
            </w:pPr>
            <w:r>
              <w:rPr>
                <w:rFonts w:cs="Times New Roman"/>
                <w:b/>
                <w:bCs/>
                <w:szCs w:val="20"/>
                <w:lang w:bidi="ar-AE"/>
              </w:rPr>
              <w:t>[•]</w:t>
            </w:r>
          </w:p>
        </w:tc>
      </w:tr>
      <w:tr w:rsidR="00BD1AD9" w:rsidRPr="00FE643D" w:rsidTr="00737AB8">
        <w:trPr>
          <w:trHeight w:val="504"/>
        </w:trPr>
        <w:tc>
          <w:tcPr>
            <w:tcW w:w="2093" w:type="dxa"/>
          </w:tcPr>
          <w:p w:rsidR="00BD1AD9" w:rsidRPr="00FE643D" w:rsidRDefault="00BD1AD9"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Minimum Denomination</w:t>
            </w:r>
          </w:p>
        </w:tc>
        <w:tc>
          <w:tcPr>
            <w:tcW w:w="1073" w:type="dxa"/>
          </w:tcPr>
          <w:p w:rsidR="00BD1AD9" w:rsidRPr="00737AB8" w:rsidRDefault="00737AB8" w:rsidP="00737AB8">
            <w:pPr>
              <w:spacing w:line="24" w:lineRule="atLeast"/>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519" w:type="dxa"/>
          </w:tcPr>
          <w:p w:rsidR="00BD1AD9" w:rsidRPr="00737AB8" w:rsidRDefault="00737AB8" w:rsidP="00737AB8">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519" w:type="dxa"/>
          </w:tcPr>
          <w:p w:rsidR="00BD1AD9" w:rsidRPr="00737AB8" w:rsidRDefault="00737AB8" w:rsidP="00737AB8">
            <w:pPr>
              <w:jc w:val="center"/>
              <w:rPr>
                <w:b/>
                <w:bCs/>
              </w:rPr>
            </w:pPr>
            <w:r>
              <w:rPr>
                <w:rFonts w:ascii="Times New Roman" w:hAnsi="Times New Roman" w:cs="Times New Roman"/>
                <w:b/>
                <w:bCs/>
                <w:sz w:val="20"/>
                <w:szCs w:val="20"/>
              </w:rPr>
              <w:t>[•]</w:t>
            </w:r>
          </w:p>
        </w:tc>
        <w:tc>
          <w:tcPr>
            <w:tcW w:w="1519" w:type="dxa"/>
          </w:tcPr>
          <w:p w:rsidR="00BD1AD9" w:rsidRPr="00737AB8" w:rsidRDefault="00737AB8" w:rsidP="00737AB8">
            <w:pPr>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519" w:type="dxa"/>
          </w:tcPr>
          <w:p w:rsidR="00BD1AD9" w:rsidRPr="00737AB8" w:rsidRDefault="00737AB8" w:rsidP="00737AB8">
            <w:pPr>
              <w:jc w:val="center"/>
              <w:rPr>
                <w:b/>
                <w:bCs/>
              </w:rPr>
            </w:pPr>
            <w:r>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Retained Amount</w:t>
            </w:r>
          </w:p>
        </w:tc>
        <w:tc>
          <w:tcPr>
            <w:tcW w:w="1073" w:type="dxa"/>
          </w:tcPr>
          <w:p w:rsidR="00807B8D" w:rsidRPr="00737AB8" w:rsidRDefault="00807B8D"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807B8D"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807B8D"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807B8D"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807B8D"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r>
      <w:tr w:rsidR="00807B8D" w:rsidRPr="00FE643D" w:rsidTr="00737AB8">
        <w:trPr>
          <w:trHeight w:val="504"/>
        </w:trPr>
        <w:tc>
          <w:tcPr>
            <w:tcW w:w="209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Commission</w:t>
            </w:r>
          </w:p>
        </w:tc>
        <w:tc>
          <w:tcPr>
            <w:tcW w:w="1073" w:type="dxa"/>
          </w:tcPr>
          <w:p w:rsidR="00807B8D" w:rsidRPr="00737AB8" w:rsidRDefault="00807B8D"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807B8D"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807B8D"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807B8D"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c>
          <w:tcPr>
            <w:tcW w:w="1519" w:type="dxa"/>
          </w:tcPr>
          <w:p w:rsidR="00807B8D" w:rsidRPr="00737AB8" w:rsidRDefault="00807B8D" w:rsidP="00737AB8">
            <w:pPr>
              <w:spacing w:line="24" w:lineRule="atLeast"/>
              <w:jc w:val="center"/>
              <w:rPr>
                <w:rFonts w:ascii="Times New Roman" w:hAnsi="Times New Roman" w:cs="Times New Roman"/>
                <w:b/>
                <w:bCs/>
                <w:sz w:val="20"/>
                <w:szCs w:val="20"/>
              </w:rPr>
            </w:pPr>
            <w:r w:rsidRPr="00737AB8">
              <w:rPr>
                <w:rFonts w:ascii="Times New Roman" w:hAnsi="Times New Roman" w:cs="Times New Roman"/>
                <w:b/>
                <w:bCs/>
                <w:sz w:val="20"/>
                <w:szCs w:val="20"/>
              </w:rPr>
              <w:t>[•]</w:t>
            </w:r>
          </w:p>
        </w:tc>
      </w:tr>
    </w:tbl>
    <w:p w:rsidR="00807B8D" w:rsidRPr="00FE643D" w:rsidRDefault="00807B8D" w:rsidP="00526E2D">
      <w:pPr>
        <w:spacing w:line="24" w:lineRule="atLeast"/>
        <w:rPr>
          <w:rFonts w:ascii="Times New Roman" w:hAnsi="Times New Roman" w:cs="Times New Roman"/>
          <w:i/>
          <w:iCs/>
          <w:sz w:val="20"/>
          <w:szCs w:val="20"/>
        </w:rPr>
      </w:pPr>
    </w:p>
    <w:tbl>
      <w:tblPr>
        <w:tblW w:w="0" w:type="auto"/>
        <w:tblLook w:val="04A0" w:firstRow="1" w:lastRow="0" w:firstColumn="1" w:lastColumn="0" w:noHBand="0" w:noVBand="1"/>
      </w:tblPr>
      <w:tblGrid>
        <w:gridCol w:w="2943"/>
        <w:gridCol w:w="6299"/>
      </w:tblGrid>
      <w:tr w:rsidR="00394B0F" w:rsidRPr="00FE643D" w:rsidTr="00B628FB">
        <w:tc>
          <w:tcPr>
            <w:tcW w:w="2943" w:type="dxa"/>
          </w:tcPr>
          <w:p w:rsidR="00394B0F" w:rsidRPr="00FE643D" w:rsidRDefault="00394B0F"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Ranking</w:t>
            </w:r>
          </w:p>
        </w:tc>
        <w:tc>
          <w:tcPr>
            <w:tcW w:w="6299" w:type="dxa"/>
          </w:tcPr>
          <w:p w:rsidR="002020A0" w:rsidRPr="00FE643D" w:rsidRDefault="0054360F"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The Notes</w:t>
            </w:r>
            <w:r w:rsidR="000733CE" w:rsidRPr="00FE643D">
              <w:rPr>
                <w:rFonts w:ascii="Times New Roman" w:hAnsi="Times New Roman" w:cs="Times New Roman"/>
                <w:sz w:val="20"/>
                <w:szCs w:val="20"/>
              </w:rPr>
              <w:fldChar w:fldCharType="begin"/>
            </w:r>
            <w:r w:rsidR="000733CE" w:rsidRPr="00FE643D">
              <w:rPr>
                <w:rFonts w:ascii="Times New Roman" w:hAnsi="Times New Roman" w:cs="Times New Roman"/>
                <w:sz w:val="20"/>
                <w:szCs w:val="20"/>
              </w:rPr>
              <w:instrText xml:space="preserve"> XE "Notes" </w:instrText>
            </w:r>
            <w:r w:rsidR="000733CE" w:rsidRPr="00FE643D">
              <w:rPr>
                <w:rFonts w:ascii="Times New Roman" w:hAnsi="Times New Roman" w:cs="Times New Roman"/>
                <w:sz w:val="20"/>
                <w:szCs w:val="20"/>
              </w:rPr>
              <w:fldChar w:fldCharType="end"/>
            </w:r>
            <w:r w:rsidRPr="00FE643D">
              <w:rPr>
                <w:rFonts w:ascii="Times New Roman" w:hAnsi="Times New Roman" w:cs="Times New Roman"/>
                <w:sz w:val="20"/>
                <w:szCs w:val="20"/>
              </w:rPr>
              <w:t xml:space="preserve"> within each Class will rank </w:t>
            </w:r>
            <w:r w:rsidRPr="00FE643D">
              <w:rPr>
                <w:rFonts w:ascii="Times New Roman" w:hAnsi="Times New Roman" w:cs="Times New Roman"/>
                <w:i/>
                <w:iCs/>
                <w:sz w:val="20"/>
                <w:szCs w:val="20"/>
              </w:rPr>
              <w:t>pari passu</w:t>
            </w:r>
            <w:r w:rsidRPr="00FE643D">
              <w:rPr>
                <w:rFonts w:ascii="Times New Roman" w:hAnsi="Times New Roman" w:cs="Times New Roman"/>
                <w:sz w:val="20"/>
                <w:szCs w:val="20"/>
              </w:rPr>
              <w:t xml:space="preserve"> and rateably without any preference or priority among themselves as to payments of interest</w:t>
            </w:r>
            <w:r w:rsidR="0050558A" w:rsidRPr="00FE643D">
              <w:rPr>
                <w:rFonts w:ascii="Times New Roman" w:hAnsi="Times New Roman" w:cs="Times New Roman"/>
                <w:sz w:val="20"/>
                <w:szCs w:val="20"/>
              </w:rPr>
              <w:t xml:space="preserve"> and principal </w:t>
            </w:r>
            <w:r w:rsidRPr="00FE643D">
              <w:rPr>
                <w:rFonts w:ascii="Times New Roman" w:hAnsi="Times New Roman" w:cs="Times New Roman"/>
                <w:sz w:val="20"/>
                <w:szCs w:val="20"/>
              </w:rPr>
              <w:t>at</w:t>
            </w:r>
            <w:r w:rsidR="002E18F1" w:rsidRPr="00FE643D">
              <w:rPr>
                <w:rFonts w:ascii="Times New Roman" w:hAnsi="Times New Roman" w:cs="Times New Roman"/>
                <w:sz w:val="20"/>
                <w:szCs w:val="20"/>
              </w:rPr>
              <w:t xml:space="preserve"> </w:t>
            </w:r>
            <w:r w:rsidRPr="00FE643D">
              <w:rPr>
                <w:rFonts w:ascii="Times New Roman" w:hAnsi="Times New Roman" w:cs="Times New Roman"/>
                <w:sz w:val="20"/>
                <w:szCs w:val="20"/>
              </w:rPr>
              <w:t>all times.</w:t>
            </w:r>
            <w:r w:rsidR="0053699D" w:rsidRPr="00FE643D">
              <w:rPr>
                <w:rFonts w:ascii="Times New Roman" w:hAnsi="Times New Roman" w:cs="Times New Roman"/>
                <w:sz w:val="20"/>
                <w:szCs w:val="20"/>
              </w:rPr>
              <w:t xml:space="preserve"> </w:t>
            </w:r>
          </w:p>
          <w:p w:rsidR="00394B0F" w:rsidRPr="00FE643D" w:rsidRDefault="0053699D"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F51813" w:rsidRPr="00FE643D">
              <w:rPr>
                <w:rFonts w:ascii="Times New Roman" w:hAnsi="Times New Roman" w:cs="Times New Roman"/>
                <w:i/>
                <w:iCs/>
                <w:sz w:val="20"/>
                <w:szCs w:val="20"/>
              </w:rPr>
              <w:t>S</w:t>
            </w:r>
            <w:r w:rsidR="002020A0" w:rsidRPr="00FE643D">
              <w:rPr>
                <w:rFonts w:ascii="Times New Roman" w:hAnsi="Times New Roman" w:cs="Times New Roman"/>
                <w:i/>
                <w:iCs/>
                <w:sz w:val="20"/>
                <w:szCs w:val="20"/>
              </w:rPr>
              <w:t>pecify if there are time tran</w:t>
            </w:r>
            <w:r w:rsidR="00F51813" w:rsidRPr="00FE643D">
              <w:rPr>
                <w:rFonts w:ascii="Times New Roman" w:hAnsi="Times New Roman" w:cs="Times New Roman"/>
                <w:i/>
                <w:iCs/>
                <w:sz w:val="20"/>
                <w:szCs w:val="20"/>
              </w:rPr>
              <w:t>ching features within the same c</w:t>
            </w:r>
            <w:r w:rsidR="002020A0" w:rsidRPr="00FE643D">
              <w:rPr>
                <w:rFonts w:ascii="Times New Roman" w:hAnsi="Times New Roman" w:cs="Times New Roman"/>
                <w:i/>
                <w:iCs/>
                <w:sz w:val="20"/>
                <w:szCs w:val="20"/>
              </w:rPr>
              <w:t>lass of Notes</w:t>
            </w:r>
            <w:r w:rsidRPr="00FE643D">
              <w:rPr>
                <w:rFonts w:ascii="Times New Roman" w:hAnsi="Times New Roman" w:cs="Times New Roman"/>
                <w:sz w:val="20"/>
                <w:szCs w:val="20"/>
              </w:rPr>
              <w:t>]</w:t>
            </w:r>
          </w:p>
          <w:p w:rsidR="002020A0" w:rsidRPr="00FE643D" w:rsidRDefault="002020A0"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F51813" w:rsidRPr="00FE643D">
              <w:rPr>
                <w:rFonts w:ascii="Times New Roman" w:hAnsi="Times New Roman" w:cs="Times New Roman"/>
                <w:i/>
                <w:iCs/>
                <w:sz w:val="20"/>
                <w:szCs w:val="20"/>
              </w:rPr>
              <w:t>I</w:t>
            </w:r>
            <w:r w:rsidRPr="00FE643D">
              <w:rPr>
                <w:rFonts w:ascii="Times New Roman" w:hAnsi="Times New Roman" w:cs="Times New Roman"/>
                <w:i/>
                <w:iCs/>
                <w:sz w:val="20"/>
                <w:szCs w:val="20"/>
              </w:rPr>
              <w:t>f there are time tranching</w:t>
            </w:r>
            <w:r w:rsidR="00F51813" w:rsidRPr="00FE643D">
              <w:rPr>
                <w:rFonts w:ascii="Times New Roman" w:hAnsi="Times New Roman" w:cs="Times New Roman"/>
                <w:i/>
                <w:iCs/>
                <w:sz w:val="20"/>
                <w:szCs w:val="20"/>
              </w:rPr>
              <w:t xml:space="preserve"> features within the same class of </w:t>
            </w:r>
            <w:r w:rsidRPr="00FE643D">
              <w:rPr>
                <w:rFonts w:ascii="Times New Roman" w:hAnsi="Times New Roman" w:cs="Times New Roman"/>
                <w:i/>
                <w:iCs/>
                <w:sz w:val="20"/>
                <w:szCs w:val="20"/>
              </w:rPr>
              <w:t xml:space="preserve">Notes </w:t>
            </w:r>
            <w:r w:rsidR="00F51813" w:rsidRPr="00FE643D">
              <w:rPr>
                <w:rFonts w:ascii="Times New Roman" w:hAnsi="Times New Roman" w:cs="Times New Roman"/>
                <w:i/>
                <w:iCs/>
                <w:sz w:val="20"/>
                <w:szCs w:val="20"/>
              </w:rPr>
              <w:t xml:space="preserve">and/or if Notes are </w:t>
            </w:r>
            <w:r w:rsidRPr="00FE643D">
              <w:rPr>
                <w:rFonts w:ascii="Times New Roman" w:hAnsi="Times New Roman" w:cs="Times New Roman"/>
                <w:i/>
                <w:iCs/>
                <w:sz w:val="20"/>
                <w:szCs w:val="20"/>
              </w:rPr>
              <w:t>denominated in differ</w:t>
            </w:r>
            <w:r w:rsidR="00F51813" w:rsidRPr="00FE643D">
              <w:rPr>
                <w:rFonts w:ascii="Times New Roman" w:hAnsi="Times New Roman" w:cs="Times New Roman"/>
                <w:i/>
                <w:iCs/>
                <w:sz w:val="20"/>
                <w:szCs w:val="20"/>
              </w:rPr>
              <w:t>ent currencies within the same c</w:t>
            </w:r>
            <w:r w:rsidRPr="00FE643D">
              <w:rPr>
                <w:rFonts w:ascii="Times New Roman" w:hAnsi="Times New Roman" w:cs="Times New Roman"/>
                <w:i/>
                <w:iCs/>
                <w:sz w:val="20"/>
                <w:szCs w:val="20"/>
              </w:rPr>
              <w:t xml:space="preserve">lass, specify the meaning of </w:t>
            </w:r>
            <w:r w:rsidR="00F51813" w:rsidRPr="00FE643D">
              <w:rPr>
                <w:rFonts w:ascii="Times New Roman" w:hAnsi="Times New Roman" w:cs="Times New Roman"/>
                <w:i/>
                <w:iCs/>
                <w:sz w:val="20"/>
                <w:szCs w:val="20"/>
              </w:rPr>
              <w:t>"</w:t>
            </w:r>
            <w:r w:rsidRPr="00FE643D">
              <w:rPr>
                <w:rFonts w:ascii="Times New Roman" w:hAnsi="Times New Roman" w:cs="Times New Roman"/>
                <w:i/>
                <w:iCs/>
                <w:sz w:val="20"/>
                <w:szCs w:val="20"/>
              </w:rPr>
              <w:t>Class</w:t>
            </w:r>
            <w:r w:rsidR="00F51813" w:rsidRPr="00FE643D">
              <w:rPr>
                <w:rFonts w:ascii="Times New Roman" w:hAnsi="Times New Roman" w:cs="Times New Roman"/>
                <w:i/>
                <w:iCs/>
                <w:sz w:val="20"/>
                <w:szCs w:val="20"/>
              </w:rPr>
              <w:t xml:space="preserve">" </w:t>
            </w:r>
            <w:r w:rsidR="00A71D42" w:rsidRPr="00FE643D">
              <w:rPr>
                <w:rFonts w:ascii="Times New Roman" w:hAnsi="Times New Roman" w:cs="Times New Roman"/>
                <w:i/>
                <w:iCs/>
                <w:sz w:val="20"/>
                <w:szCs w:val="20"/>
              </w:rPr>
              <w:t>i.e.</w:t>
            </w:r>
            <w:r w:rsidRPr="00FE643D">
              <w:rPr>
                <w:rFonts w:ascii="Times New Roman" w:hAnsi="Times New Roman" w:cs="Times New Roman"/>
                <w:i/>
                <w:iCs/>
                <w:sz w:val="20"/>
                <w:szCs w:val="20"/>
              </w:rPr>
              <w:t xml:space="preserve"> w</w:t>
            </w:r>
            <w:r w:rsidR="00F51813" w:rsidRPr="00FE643D">
              <w:rPr>
                <w:rFonts w:ascii="Times New Roman" w:hAnsi="Times New Roman" w:cs="Times New Roman"/>
                <w:i/>
                <w:iCs/>
                <w:sz w:val="20"/>
                <w:szCs w:val="20"/>
              </w:rPr>
              <w:t>hether it refers to the entire class or each sub-c</w:t>
            </w:r>
            <w:r w:rsidRPr="00FE643D">
              <w:rPr>
                <w:rFonts w:ascii="Times New Roman" w:hAnsi="Times New Roman" w:cs="Times New Roman"/>
                <w:i/>
                <w:iCs/>
                <w:sz w:val="20"/>
                <w:szCs w:val="20"/>
              </w:rPr>
              <w:t>lass of Notes</w:t>
            </w:r>
            <w:r w:rsidRPr="00FE643D">
              <w:rPr>
                <w:rFonts w:ascii="Times New Roman" w:hAnsi="Times New Roman" w:cs="Times New Roman"/>
                <w:sz w:val="20"/>
                <w:szCs w:val="20"/>
              </w:rPr>
              <w:t>]</w:t>
            </w:r>
          </w:p>
          <w:p w:rsidR="0054360F" w:rsidRPr="00FE643D" w:rsidRDefault="00970589"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Class A Notes will rank senior to the other Classes of Notes as to payments of interest and principal at all times.</w:t>
            </w:r>
          </w:p>
          <w:p w:rsidR="00970589" w:rsidRPr="00FE643D" w:rsidRDefault="00970589"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913266" w:rsidRPr="00FE643D">
              <w:rPr>
                <w:rFonts w:ascii="Times New Roman" w:hAnsi="Times New Roman" w:cs="Times New Roman"/>
                <w:i/>
                <w:iCs/>
                <w:sz w:val="20"/>
                <w:szCs w:val="20"/>
              </w:rPr>
              <w:t>D</w:t>
            </w:r>
            <w:r w:rsidR="0050558A" w:rsidRPr="00FE643D">
              <w:rPr>
                <w:rFonts w:ascii="Times New Roman" w:hAnsi="Times New Roman" w:cs="Times New Roman"/>
                <w:i/>
                <w:iCs/>
                <w:sz w:val="20"/>
                <w:szCs w:val="20"/>
              </w:rPr>
              <w:t xml:space="preserve">escribe </w:t>
            </w:r>
            <w:r w:rsidR="006477B7" w:rsidRPr="00FE643D">
              <w:rPr>
                <w:rFonts w:ascii="Times New Roman" w:hAnsi="Times New Roman" w:cs="Times New Roman"/>
                <w:i/>
                <w:iCs/>
                <w:sz w:val="20"/>
                <w:szCs w:val="20"/>
              </w:rPr>
              <w:t xml:space="preserve">ranking of </w:t>
            </w:r>
            <w:r w:rsidR="0050558A" w:rsidRPr="00FE643D">
              <w:rPr>
                <w:rFonts w:ascii="Times New Roman" w:hAnsi="Times New Roman" w:cs="Times New Roman"/>
                <w:i/>
                <w:iCs/>
                <w:sz w:val="20"/>
                <w:szCs w:val="20"/>
              </w:rPr>
              <w:t>other classes</w:t>
            </w:r>
            <w:r w:rsidRPr="00FE643D">
              <w:rPr>
                <w:rFonts w:ascii="Times New Roman" w:hAnsi="Times New Roman" w:cs="Times New Roman"/>
                <w:sz w:val="20"/>
                <w:szCs w:val="20"/>
              </w:rPr>
              <w:t>]</w:t>
            </w:r>
          </w:p>
          <w:p w:rsidR="000E6957" w:rsidRPr="00FE643D" w:rsidRDefault="000E6957"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913266" w:rsidRPr="00FE643D">
              <w:rPr>
                <w:rFonts w:ascii="Times New Roman" w:hAnsi="Times New Roman" w:cs="Times New Roman"/>
                <w:i/>
                <w:iCs/>
                <w:sz w:val="20"/>
                <w:szCs w:val="20"/>
              </w:rPr>
              <w:t>D</w:t>
            </w:r>
            <w:r w:rsidRPr="00FE643D">
              <w:rPr>
                <w:rFonts w:ascii="Times New Roman" w:hAnsi="Times New Roman" w:cs="Times New Roman"/>
                <w:i/>
                <w:iCs/>
                <w:sz w:val="20"/>
                <w:szCs w:val="20"/>
              </w:rPr>
              <w:t>efine</w:t>
            </w:r>
            <w:r w:rsidR="00913266" w:rsidRPr="00FE643D">
              <w:rPr>
                <w:rFonts w:ascii="Times New Roman" w:hAnsi="Times New Roman" w:cs="Times New Roman"/>
                <w:i/>
                <w:iCs/>
                <w:sz w:val="20"/>
                <w:szCs w:val="20"/>
              </w:rPr>
              <w:t xml:space="preserve"> meaning of </w:t>
            </w:r>
            <w:r w:rsidRPr="00FE643D">
              <w:rPr>
                <w:rFonts w:ascii="Times New Roman" w:hAnsi="Times New Roman" w:cs="Times New Roman"/>
                <w:i/>
                <w:iCs/>
                <w:sz w:val="20"/>
                <w:szCs w:val="20"/>
              </w:rPr>
              <w:t>"Most Senior Class"</w:t>
            </w:r>
            <w:r w:rsidR="00821E2B" w:rsidRPr="00FE643D">
              <w:rPr>
                <w:rFonts w:ascii="Times New Roman" w:hAnsi="Times New Roman" w:cs="Times New Roman"/>
                <w:i/>
                <w:iCs/>
                <w:sz w:val="20"/>
                <w:szCs w:val="20"/>
              </w:rPr>
              <w:t>, in particular, where there are time tran</w:t>
            </w:r>
            <w:r w:rsidR="00406CCE" w:rsidRPr="00FE643D">
              <w:rPr>
                <w:rFonts w:ascii="Times New Roman" w:hAnsi="Times New Roman" w:cs="Times New Roman"/>
                <w:i/>
                <w:iCs/>
                <w:sz w:val="20"/>
                <w:szCs w:val="20"/>
              </w:rPr>
              <w:t>ching features within the same c</w:t>
            </w:r>
            <w:r w:rsidR="00821E2B" w:rsidRPr="00FE643D">
              <w:rPr>
                <w:rFonts w:ascii="Times New Roman" w:hAnsi="Times New Roman" w:cs="Times New Roman"/>
                <w:i/>
                <w:iCs/>
                <w:sz w:val="20"/>
                <w:szCs w:val="20"/>
              </w:rPr>
              <w:t>lass</w:t>
            </w:r>
            <w:r w:rsidR="00406CCE" w:rsidRPr="00FE643D">
              <w:rPr>
                <w:rFonts w:ascii="Times New Roman" w:hAnsi="Times New Roman" w:cs="Times New Roman"/>
                <w:i/>
                <w:iCs/>
                <w:sz w:val="20"/>
                <w:szCs w:val="20"/>
              </w:rPr>
              <w:t>, c</w:t>
            </w:r>
            <w:r w:rsidR="00B70864" w:rsidRPr="00FE643D">
              <w:rPr>
                <w:rFonts w:ascii="Times New Roman" w:hAnsi="Times New Roman" w:cs="Times New Roman"/>
                <w:i/>
                <w:iCs/>
                <w:sz w:val="20"/>
                <w:szCs w:val="20"/>
              </w:rPr>
              <w:t>larify that t</w:t>
            </w:r>
            <w:r w:rsidR="00597395" w:rsidRPr="00FE643D">
              <w:rPr>
                <w:rFonts w:ascii="Times New Roman" w:hAnsi="Times New Roman" w:cs="Times New Roman"/>
                <w:i/>
                <w:iCs/>
                <w:sz w:val="20"/>
                <w:szCs w:val="20"/>
              </w:rPr>
              <w:t xml:space="preserve">he Most Senior Class would be the entire </w:t>
            </w:r>
            <w:r w:rsidR="00406CCE" w:rsidRPr="00FE643D">
              <w:rPr>
                <w:rFonts w:ascii="Times New Roman" w:hAnsi="Times New Roman" w:cs="Times New Roman"/>
                <w:i/>
                <w:iCs/>
                <w:sz w:val="20"/>
                <w:szCs w:val="20"/>
              </w:rPr>
              <w:t>class of Notes</w:t>
            </w:r>
            <w:r w:rsidR="00B70864" w:rsidRPr="00FE643D">
              <w:rPr>
                <w:rFonts w:ascii="Times New Roman" w:hAnsi="Times New Roman" w:cs="Times New Roman"/>
                <w:i/>
                <w:iCs/>
                <w:sz w:val="20"/>
                <w:szCs w:val="20"/>
              </w:rPr>
              <w:t>.</w:t>
            </w:r>
            <w:r w:rsidRPr="00FE643D">
              <w:rPr>
                <w:rFonts w:ascii="Times New Roman" w:hAnsi="Times New Roman" w:cs="Times New Roman"/>
                <w:sz w:val="20"/>
                <w:szCs w:val="20"/>
              </w:rPr>
              <w:t>]</w:t>
            </w:r>
          </w:p>
        </w:tc>
      </w:tr>
      <w:tr w:rsidR="00477292" w:rsidRPr="00FE643D" w:rsidTr="00DA74D7">
        <w:tc>
          <w:tcPr>
            <w:tcW w:w="2943" w:type="dxa"/>
          </w:tcPr>
          <w:p w:rsidR="00477292" w:rsidRPr="00FE643D" w:rsidRDefault="00477292"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lastRenderedPageBreak/>
              <w:t>Security</w:t>
            </w:r>
          </w:p>
        </w:tc>
        <w:tc>
          <w:tcPr>
            <w:tcW w:w="6299" w:type="dxa"/>
          </w:tcPr>
          <w:p w:rsidR="00BC0F73" w:rsidRPr="00FE643D" w:rsidRDefault="00477292" w:rsidP="00EB0603">
            <w:pPr>
              <w:pStyle w:val="BodyText"/>
              <w:spacing w:line="24" w:lineRule="atLeast"/>
              <w:rPr>
                <w:rFonts w:cs="Times New Roman"/>
                <w:szCs w:val="20"/>
              </w:rPr>
            </w:pPr>
            <w:r w:rsidRPr="00FE643D">
              <w:rPr>
                <w:rFonts w:cs="Times New Roman"/>
                <w:szCs w:val="20"/>
              </w:rPr>
              <w:t xml:space="preserve">The Notes are secured and will share the Security </w:t>
            </w:r>
            <w:r w:rsidR="00C47A86" w:rsidRPr="00FE643D">
              <w:rPr>
                <w:rFonts w:cs="Times New Roman"/>
                <w:szCs w:val="20"/>
              </w:rPr>
              <w:t xml:space="preserve">with </w:t>
            </w:r>
            <w:r w:rsidR="00807B8D" w:rsidRPr="00FE643D">
              <w:rPr>
                <w:rFonts w:cs="Times New Roman"/>
                <w:szCs w:val="20"/>
              </w:rPr>
              <w:t xml:space="preserve">the </w:t>
            </w:r>
            <w:r w:rsidR="00C47A86" w:rsidRPr="00FE643D">
              <w:rPr>
                <w:rFonts w:cs="Times New Roman"/>
                <w:szCs w:val="20"/>
              </w:rPr>
              <w:t xml:space="preserve">other </w:t>
            </w:r>
            <w:r w:rsidR="000E1143" w:rsidRPr="00FE643D">
              <w:rPr>
                <w:rFonts w:cs="Times New Roman"/>
                <w:szCs w:val="20"/>
              </w:rPr>
              <w:t xml:space="preserve">Secured Obligations </w:t>
            </w:r>
            <w:r w:rsidR="00C47A86" w:rsidRPr="00FE643D">
              <w:rPr>
                <w:rFonts w:cs="Times New Roman"/>
                <w:szCs w:val="20"/>
              </w:rPr>
              <w:t xml:space="preserve">of the Issuer </w:t>
            </w:r>
            <w:r w:rsidR="00A71D42" w:rsidRPr="00FE643D">
              <w:rPr>
                <w:rFonts w:cs="Times New Roman"/>
                <w:szCs w:val="20"/>
              </w:rPr>
              <w:t>as set out in</w:t>
            </w:r>
            <w:r w:rsidRPr="00FE643D">
              <w:rPr>
                <w:rFonts w:cs="Times New Roman"/>
                <w:szCs w:val="20"/>
              </w:rPr>
              <w:t xml:space="preserve"> the Deed of Charge described in Condition [•]</w:t>
            </w:r>
            <w:r w:rsidR="002A1CF3" w:rsidRPr="00FE643D">
              <w:rPr>
                <w:rFonts w:cs="Times New Roman"/>
                <w:szCs w:val="20"/>
              </w:rPr>
              <w:t xml:space="preserve">. </w:t>
            </w:r>
            <w:r w:rsidR="00BC0F73" w:rsidRPr="00FE643D">
              <w:rPr>
                <w:rFonts w:cs="Times New Roman"/>
                <w:szCs w:val="20"/>
              </w:rPr>
              <w:t xml:space="preserve"> The security granted by the Issuer includes:</w:t>
            </w:r>
          </w:p>
          <w:p w:rsidR="00BC0F73" w:rsidRPr="00FE643D" w:rsidRDefault="00BC0F73" w:rsidP="00F51050">
            <w:pPr>
              <w:pStyle w:val="ocNum1st2"/>
              <w:numPr>
                <w:ilvl w:val="1"/>
                <w:numId w:val="26"/>
              </w:numPr>
              <w:spacing w:line="24" w:lineRule="atLeast"/>
              <w:rPr>
                <w:szCs w:val="20"/>
              </w:rPr>
            </w:pPr>
            <w:r w:rsidRPr="00FE643D">
              <w:rPr>
                <w:szCs w:val="20"/>
              </w:rPr>
              <w:t xml:space="preserve">a first fixed charge over the benefit of the Issuer in </w:t>
            </w:r>
            <w:r w:rsidR="00D6490B">
              <w:rPr>
                <w:szCs w:val="20"/>
              </w:rPr>
              <w:t>each Consumer Loan</w:t>
            </w:r>
            <w:r w:rsidRPr="00FE643D">
              <w:rPr>
                <w:szCs w:val="20"/>
              </w:rPr>
              <w:t xml:space="preserve">, their </w:t>
            </w:r>
            <w:r w:rsidR="00BE11D2">
              <w:rPr>
                <w:szCs w:val="20"/>
              </w:rPr>
              <w:t>Ancillary Rights</w:t>
            </w:r>
            <w:r w:rsidRPr="00FE643D">
              <w:rPr>
                <w:szCs w:val="20"/>
              </w:rPr>
              <w:t xml:space="preserve"> and any related rights;</w:t>
            </w:r>
          </w:p>
          <w:p w:rsidR="00BC0F73" w:rsidRPr="00FE643D" w:rsidRDefault="00BC0F73" w:rsidP="00526E2D">
            <w:pPr>
              <w:pStyle w:val="ocNum1st2"/>
              <w:spacing w:line="24" w:lineRule="atLeast"/>
              <w:rPr>
                <w:szCs w:val="20"/>
              </w:rPr>
            </w:pPr>
            <w:r w:rsidRPr="00FE643D">
              <w:rPr>
                <w:szCs w:val="20"/>
              </w:rPr>
              <w:t>a first fixed charge over the benefit of each Authorised Investment;</w:t>
            </w:r>
          </w:p>
          <w:p w:rsidR="00D6490B" w:rsidRDefault="00D6490B" w:rsidP="00D6490B">
            <w:pPr>
              <w:pStyle w:val="ocNum1st2"/>
              <w:spacing w:line="24" w:lineRule="atLeast"/>
              <w:rPr>
                <w:szCs w:val="20"/>
              </w:rPr>
            </w:pPr>
            <w:r>
              <w:rPr>
                <w:szCs w:val="20"/>
              </w:rPr>
              <w:t>a</w:t>
            </w:r>
            <w:r w:rsidRPr="00D6490B">
              <w:rPr>
                <w:szCs w:val="20"/>
              </w:rPr>
              <w:t xml:space="preserve"> first fixed charge </w:t>
            </w:r>
            <w:r>
              <w:rPr>
                <w:szCs w:val="20"/>
              </w:rPr>
              <w:t xml:space="preserve">over </w:t>
            </w:r>
            <w:r w:rsidRPr="00D6490B">
              <w:rPr>
                <w:szCs w:val="20"/>
              </w:rPr>
              <w:t>the Benefit of the Issuer Accounts or of any bank or other accounts in which the Issuer may at any time have or acquire any Benefit</w:t>
            </w:r>
            <w:r>
              <w:rPr>
                <w:szCs w:val="20"/>
              </w:rPr>
              <w:t>;</w:t>
            </w:r>
          </w:p>
          <w:p w:rsidR="00BC0F73" w:rsidRPr="00FE643D" w:rsidRDefault="00BC0F73" w:rsidP="00526E2D">
            <w:pPr>
              <w:pStyle w:val="ocNum1st2"/>
              <w:spacing w:line="24" w:lineRule="atLeast"/>
              <w:rPr>
                <w:szCs w:val="20"/>
              </w:rPr>
            </w:pPr>
            <w:r w:rsidRPr="00FE643D">
              <w:rPr>
                <w:szCs w:val="20"/>
              </w:rPr>
              <w:t>assignment by way of first fixed security of the benefit of the Issuer under each relevant Transaction Document; and</w:t>
            </w:r>
          </w:p>
          <w:p w:rsidR="00704507" w:rsidRPr="00FE643D" w:rsidRDefault="00BC0F73" w:rsidP="00526E2D">
            <w:pPr>
              <w:pStyle w:val="ocNum1st2"/>
              <w:spacing w:line="24" w:lineRule="atLeast"/>
              <w:rPr>
                <w:szCs w:val="20"/>
              </w:rPr>
            </w:pPr>
            <w:r w:rsidRPr="00FE643D">
              <w:rPr>
                <w:szCs w:val="20"/>
              </w:rPr>
              <w:t xml:space="preserve">a </w:t>
            </w:r>
            <w:r w:rsidR="00704507" w:rsidRPr="00FE643D">
              <w:rPr>
                <w:szCs w:val="20"/>
              </w:rPr>
              <w:t xml:space="preserve">first </w:t>
            </w:r>
            <w:r w:rsidRPr="00FE643D">
              <w:rPr>
                <w:szCs w:val="20"/>
              </w:rPr>
              <w:t xml:space="preserve">floating charge </w:t>
            </w:r>
            <w:r w:rsidR="00704507" w:rsidRPr="00FE643D">
              <w:rPr>
                <w:szCs w:val="20"/>
              </w:rPr>
              <w:t>over all the assets and undertaking of the Issuer to the extent not effectively charged pursuant to (a) to (d) above.</w:t>
            </w:r>
          </w:p>
          <w:p w:rsidR="00BC0F73" w:rsidRPr="00FE643D" w:rsidRDefault="00704507" w:rsidP="00526E2D">
            <w:pPr>
              <w:pStyle w:val="ocNum1st2"/>
              <w:numPr>
                <w:ilvl w:val="0"/>
                <w:numId w:val="0"/>
              </w:numPr>
              <w:spacing w:line="24" w:lineRule="atLeast"/>
              <w:rPr>
                <w:szCs w:val="20"/>
              </w:rPr>
            </w:pPr>
            <w:r w:rsidRPr="00FE643D">
              <w:rPr>
                <w:szCs w:val="20"/>
              </w:rPr>
              <w:t>[</w:t>
            </w:r>
            <w:r w:rsidRPr="00FE643D">
              <w:rPr>
                <w:i/>
                <w:iCs/>
                <w:szCs w:val="20"/>
              </w:rPr>
              <w:t>Update for Scottish/Northern Irish security if applicable</w:t>
            </w:r>
            <w:r w:rsidRPr="00FE643D">
              <w:rPr>
                <w:szCs w:val="20"/>
              </w:rPr>
              <w:t>]</w:t>
            </w:r>
            <w:r w:rsidR="00BC0F73" w:rsidRPr="00FE643D">
              <w:rPr>
                <w:szCs w:val="20"/>
              </w:rPr>
              <w:t>.</w:t>
            </w:r>
          </w:p>
          <w:p w:rsidR="00477292" w:rsidRPr="00FE643D" w:rsidRDefault="002A1CF3"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Some of the other Secured Obligations</w:t>
            </w:r>
            <w:r w:rsidR="000E1143" w:rsidRPr="00FE643D">
              <w:rPr>
                <w:rFonts w:ascii="Times New Roman" w:hAnsi="Times New Roman" w:cs="Times New Roman"/>
                <w:sz w:val="20"/>
                <w:szCs w:val="20"/>
              </w:rPr>
              <w:t xml:space="preserve"> rank s</w:t>
            </w:r>
            <w:r w:rsidR="00C47A86" w:rsidRPr="00FE643D">
              <w:rPr>
                <w:rFonts w:ascii="Times New Roman" w:hAnsi="Times New Roman" w:cs="Times New Roman"/>
                <w:sz w:val="20"/>
                <w:szCs w:val="20"/>
              </w:rPr>
              <w:t>enior to the Issuer's obligations under the Not</w:t>
            </w:r>
            <w:r w:rsidR="00962F86" w:rsidRPr="00FE643D">
              <w:rPr>
                <w:rFonts w:ascii="Times New Roman" w:hAnsi="Times New Roman" w:cs="Times New Roman"/>
                <w:sz w:val="20"/>
                <w:szCs w:val="20"/>
              </w:rPr>
              <w:t xml:space="preserve">es </w:t>
            </w:r>
            <w:r w:rsidR="00665071" w:rsidRPr="00FE643D">
              <w:rPr>
                <w:rFonts w:ascii="Times New Roman" w:hAnsi="Times New Roman" w:cs="Times New Roman"/>
                <w:sz w:val="20"/>
                <w:szCs w:val="20"/>
              </w:rPr>
              <w:t xml:space="preserve">in respect of the allocation of proceeds </w:t>
            </w:r>
            <w:r w:rsidR="00962F86" w:rsidRPr="00FE643D">
              <w:rPr>
                <w:rFonts w:ascii="Times New Roman" w:hAnsi="Times New Roman" w:cs="Times New Roman"/>
                <w:sz w:val="20"/>
                <w:szCs w:val="20"/>
              </w:rPr>
              <w:t xml:space="preserve">as set out in the </w:t>
            </w:r>
            <w:r w:rsidR="000E1143" w:rsidRPr="00FE643D">
              <w:rPr>
                <w:rFonts w:ascii="Times New Roman" w:hAnsi="Times New Roman" w:cs="Times New Roman"/>
                <w:sz w:val="20"/>
                <w:szCs w:val="20"/>
              </w:rPr>
              <w:t xml:space="preserve">Post-Enforcement Priority </w:t>
            </w:r>
            <w:r w:rsidR="00962F86" w:rsidRPr="00FE643D">
              <w:rPr>
                <w:rFonts w:ascii="Times New Roman" w:hAnsi="Times New Roman" w:cs="Times New Roman"/>
                <w:sz w:val="20"/>
                <w:szCs w:val="20"/>
              </w:rPr>
              <w:t xml:space="preserve">of </w:t>
            </w:r>
            <w:r w:rsidR="000E1143" w:rsidRPr="00FE643D">
              <w:rPr>
                <w:rFonts w:ascii="Times New Roman" w:hAnsi="Times New Roman" w:cs="Times New Roman"/>
                <w:sz w:val="20"/>
                <w:szCs w:val="20"/>
              </w:rPr>
              <w:t>Payments</w:t>
            </w:r>
            <w:r w:rsidR="00477292" w:rsidRPr="00FE643D">
              <w:rPr>
                <w:rFonts w:ascii="Times New Roman" w:hAnsi="Times New Roman" w:cs="Times New Roman"/>
                <w:sz w:val="20"/>
                <w:szCs w:val="20"/>
              </w:rPr>
              <w:t>.</w:t>
            </w:r>
          </w:p>
          <w:p w:rsidR="00704507" w:rsidRPr="00FE643D" w:rsidRDefault="00387E90" w:rsidP="00526E2D">
            <w:pPr>
              <w:pStyle w:val="BodyText"/>
              <w:spacing w:line="24" w:lineRule="atLeast"/>
              <w:rPr>
                <w:rFonts w:cs="Times New Roman"/>
                <w:szCs w:val="20"/>
              </w:rPr>
            </w:pPr>
            <w:r w:rsidRPr="00FE643D">
              <w:rPr>
                <w:rFonts w:cs="Times New Roman"/>
                <w:szCs w:val="20"/>
              </w:rPr>
              <w:t>[</w:t>
            </w:r>
            <w:r w:rsidR="00704507" w:rsidRPr="00FE643D">
              <w:rPr>
                <w:rFonts w:cs="Times New Roman"/>
                <w:szCs w:val="20"/>
              </w:rPr>
              <w:t>See</w:t>
            </w:r>
            <w:r w:rsidRPr="00FE643D">
              <w:rPr>
                <w:rFonts w:cs="Times New Roman"/>
                <w:szCs w:val="20"/>
              </w:rPr>
              <w:t xml:space="preserve"> also the following risk factor</w:t>
            </w:r>
            <w:r w:rsidR="00704507" w:rsidRPr="00FE643D">
              <w:rPr>
                <w:rFonts w:cs="Times New Roman"/>
                <w:szCs w:val="20"/>
              </w:rPr>
              <w:t xml:space="preserve"> under "</w:t>
            </w:r>
            <w:r w:rsidR="00704507" w:rsidRPr="00FE643D">
              <w:rPr>
                <w:rFonts w:cs="Times New Roman"/>
                <w:i/>
                <w:iCs/>
                <w:szCs w:val="20"/>
              </w:rPr>
              <w:t xml:space="preserve">Risk Factors – Fixed charges may take effect under English law as floating charges </w:t>
            </w:r>
            <w:r w:rsidR="00704507" w:rsidRPr="00FE643D">
              <w:rPr>
                <w:rFonts w:cs="Times New Roman"/>
                <w:szCs w:val="20"/>
              </w:rPr>
              <w:t>".</w:t>
            </w:r>
            <w:r w:rsidRPr="00FE643D">
              <w:rPr>
                <w:rFonts w:cs="Times New Roman"/>
                <w:szCs w:val="20"/>
              </w:rPr>
              <w:t>]</w:t>
            </w:r>
          </w:p>
        </w:tc>
      </w:tr>
      <w:tr w:rsidR="00807B8D" w:rsidRPr="00FE643D" w:rsidTr="00DA74D7">
        <w:tc>
          <w:tcPr>
            <w:tcW w:w="2943" w:type="dxa"/>
          </w:tcPr>
          <w:p w:rsidR="00807B8D" w:rsidRPr="00FE643D" w:rsidRDefault="00807B8D"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Interest Provisions</w:t>
            </w:r>
          </w:p>
        </w:tc>
        <w:tc>
          <w:tcPr>
            <w:tcW w:w="6299" w:type="dxa"/>
          </w:tcPr>
          <w:p w:rsidR="00807B8D" w:rsidRPr="00FE643D" w:rsidRDefault="00D362E5"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Please refer to "</w:t>
            </w:r>
            <w:r w:rsidR="0058511F" w:rsidRPr="00FE643D">
              <w:rPr>
                <w:rFonts w:ascii="Times New Roman" w:hAnsi="Times New Roman" w:cs="Times New Roman"/>
                <w:i/>
                <w:iCs/>
                <w:sz w:val="20"/>
                <w:szCs w:val="20"/>
              </w:rPr>
              <w:t>Full Capital Structure of the Notes</w:t>
            </w:r>
            <w:r w:rsidRPr="00FE643D">
              <w:rPr>
                <w:rFonts w:ascii="Times New Roman" w:hAnsi="Times New Roman" w:cs="Times New Roman"/>
                <w:sz w:val="20"/>
                <w:szCs w:val="20"/>
              </w:rPr>
              <w:t>"</w:t>
            </w:r>
            <w:r w:rsidR="0058511F" w:rsidRPr="00FE643D">
              <w:rPr>
                <w:rFonts w:ascii="Times New Roman" w:hAnsi="Times New Roman" w:cs="Times New Roman"/>
                <w:sz w:val="20"/>
                <w:szCs w:val="20"/>
              </w:rPr>
              <w:t xml:space="preserve"> </w:t>
            </w:r>
            <w:r w:rsidRPr="00FE643D">
              <w:rPr>
                <w:rFonts w:ascii="Times New Roman" w:hAnsi="Times New Roman" w:cs="Times New Roman"/>
                <w:sz w:val="20"/>
                <w:szCs w:val="20"/>
              </w:rPr>
              <w:t>as set out</w:t>
            </w:r>
            <w:r w:rsidR="0058511F" w:rsidRPr="00FE643D">
              <w:rPr>
                <w:rFonts w:ascii="Times New Roman" w:hAnsi="Times New Roman" w:cs="Times New Roman"/>
                <w:sz w:val="20"/>
                <w:szCs w:val="20"/>
              </w:rPr>
              <w:t xml:space="preserve"> </w:t>
            </w:r>
            <w:r w:rsidR="00DA3372" w:rsidRPr="00FE643D">
              <w:rPr>
                <w:rFonts w:ascii="Times New Roman" w:hAnsi="Times New Roman" w:cs="Times New Roman"/>
                <w:sz w:val="20"/>
                <w:szCs w:val="20"/>
              </w:rPr>
              <w:t>above</w:t>
            </w:r>
            <w:r w:rsidR="0058511F" w:rsidRPr="00FE643D">
              <w:rPr>
                <w:rFonts w:ascii="Times New Roman" w:hAnsi="Times New Roman" w:cs="Times New Roman"/>
                <w:sz w:val="20"/>
                <w:szCs w:val="20"/>
              </w:rPr>
              <w:t>.</w:t>
            </w:r>
          </w:p>
        </w:tc>
      </w:tr>
      <w:tr w:rsidR="00394B0F" w:rsidRPr="00FE643D" w:rsidTr="00B628FB">
        <w:tc>
          <w:tcPr>
            <w:tcW w:w="2943" w:type="dxa"/>
          </w:tcPr>
          <w:p w:rsidR="00394B0F" w:rsidRPr="00FE643D" w:rsidRDefault="00A60311"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Interest </w:t>
            </w:r>
            <w:r w:rsidR="000C51DE" w:rsidRPr="00FE643D">
              <w:rPr>
                <w:rFonts w:ascii="Times New Roman" w:hAnsi="Times New Roman" w:cs="Times New Roman"/>
                <w:b/>
                <w:bCs/>
                <w:sz w:val="20"/>
                <w:szCs w:val="20"/>
              </w:rPr>
              <w:t>Deferral</w:t>
            </w:r>
          </w:p>
        </w:tc>
        <w:tc>
          <w:tcPr>
            <w:tcW w:w="6299" w:type="dxa"/>
          </w:tcPr>
          <w:p w:rsidR="00387E90" w:rsidRPr="00FE643D" w:rsidRDefault="00387E90" w:rsidP="00EB0603">
            <w:pPr>
              <w:spacing w:line="24" w:lineRule="atLeast"/>
              <w:jc w:val="both"/>
              <w:rPr>
                <w:rFonts w:ascii="Times New Roman" w:hAnsi="Times New Roman" w:cs="Times New Roman"/>
                <w:sz w:val="20"/>
                <w:szCs w:val="20"/>
              </w:rPr>
            </w:pPr>
            <w:bookmarkStart w:id="2" w:name="_Ref263355364"/>
            <w:r w:rsidRPr="00FE643D">
              <w:rPr>
                <w:rFonts w:ascii="Times New Roman" w:hAnsi="Times New Roman" w:cs="Times New Roman"/>
                <w:sz w:val="20"/>
                <w:szCs w:val="20"/>
              </w:rPr>
              <w:t xml:space="preserve">To the extent that, on any Interest Payment Date, the Issuer </w:t>
            </w:r>
            <w:r w:rsidR="00D362E5" w:rsidRPr="00FE643D">
              <w:rPr>
                <w:rFonts w:ascii="Times New Roman" w:hAnsi="Times New Roman" w:cs="Times New Roman"/>
                <w:sz w:val="20"/>
                <w:szCs w:val="20"/>
              </w:rPr>
              <w:t>does not have sufficient</w:t>
            </w:r>
            <w:r w:rsidRPr="00FE643D">
              <w:rPr>
                <w:rFonts w:ascii="Times New Roman" w:hAnsi="Times New Roman" w:cs="Times New Roman"/>
                <w:sz w:val="20"/>
                <w:szCs w:val="20"/>
              </w:rPr>
              <w:t xml:space="preserve"> funds to pay in full interest on the Notes of [any] Class [other than the Most Senior Class of Notes]</w:t>
            </w:r>
            <w:bookmarkEnd w:id="2"/>
            <w:r w:rsidR="00D362E5" w:rsidRPr="00FE643D">
              <w:rPr>
                <w:rFonts w:ascii="Times New Roman" w:hAnsi="Times New Roman" w:cs="Times New Roman"/>
                <w:sz w:val="20"/>
                <w:szCs w:val="20"/>
              </w:rPr>
              <w:t xml:space="preserve">, this payment may be deferred.  </w:t>
            </w:r>
            <w:bookmarkStart w:id="3" w:name="_Ref263355315"/>
            <w:r w:rsidR="00D362E5" w:rsidRPr="00FE643D">
              <w:rPr>
                <w:rFonts w:ascii="Times New Roman" w:hAnsi="Times New Roman" w:cs="Times New Roman"/>
                <w:sz w:val="20"/>
                <w:szCs w:val="20"/>
              </w:rPr>
              <w:t>[</w:t>
            </w:r>
            <w:r w:rsidRPr="00FE643D">
              <w:rPr>
                <w:rFonts w:ascii="Times New Roman" w:hAnsi="Times New Roman" w:cs="Times New Roman"/>
                <w:sz w:val="20"/>
                <w:szCs w:val="20"/>
              </w:rPr>
              <w:t xml:space="preserve">Any amounts </w:t>
            </w:r>
            <w:r w:rsidR="00D362E5" w:rsidRPr="00FE643D">
              <w:rPr>
                <w:rFonts w:ascii="Times New Roman" w:hAnsi="Times New Roman" w:cs="Times New Roman"/>
                <w:sz w:val="20"/>
                <w:szCs w:val="20"/>
              </w:rPr>
              <w:t xml:space="preserve">of Deferred Interest </w:t>
            </w:r>
            <w:r w:rsidRPr="00FE643D">
              <w:rPr>
                <w:rFonts w:ascii="Times New Roman" w:hAnsi="Times New Roman" w:cs="Times New Roman"/>
                <w:sz w:val="20"/>
                <w:szCs w:val="20"/>
              </w:rPr>
              <w:t>will accrue</w:t>
            </w:r>
            <w:r w:rsidR="00D362E5" w:rsidRPr="00FE643D">
              <w:rPr>
                <w:rFonts w:ascii="Times New Roman" w:hAnsi="Times New Roman" w:cs="Times New Roman"/>
                <w:sz w:val="20"/>
                <w:szCs w:val="20"/>
              </w:rPr>
              <w:t xml:space="preserve"> Additional Interest described in Condition [•] </w:t>
            </w:r>
            <w:r w:rsidRPr="00FE643D">
              <w:rPr>
                <w:rFonts w:ascii="Times New Roman" w:hAnsi="Times New Roman" w:cs="Times New Roman"/>
                <w:sz w:val="20"/>
                <w:szCs w:val="20"/>
              </w:rPr>
              <w:t>and payment of any Additional Interest will also be deferred.</w:t>
            </w:r>
            <w:bookmarkEnd w:id="3"/>
            <w:r w:rsidR="00D362E5" w:rsidRPr="00FE643D">
              <w:rPr>
                <w:rFonts w:ascii="Times New Roman" w:hAnsi="Times New Roman" w:cs="Times New Roman"/>
                <w:sz w:val="20"/>
                <w:szCs w:val="20"/>
              </w:rPr>
              <w:t>]</w:t>
            </w:r>
          </w:p>
          <w:p w:rsidR="00D362E5" w:rsidRPr="00FE643D" w:rsidRDefault="00D362E5"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Payment of the shortfall representing Deferred Interest [and Additional Interest] will be deferred until [the first Interest Payment Date on which the Issuer has sufficient funds] / [</w:t>
            </w:r>
            <w:r w:rsidRPr="00FE643D">
              <w:rPr>
                <w:rFonts w:ascii="Times New Roman" w:hAnsi="Times New Roman" w:cs="Times New Roman"/>
                <w:i/>
                <w:iCs/>
                <w:sz w:val="20"/>
                <w:szCs w:val="20"/>
              </w:rPr>
              <w:t>specify other date</w:t>
            </w:r>
            <w:r w:rsidRPr="00FE643D">
              <w:rPr>
                <w:rFonts w:ascii="Times New Roman" w:hAnsi="Times New Roman" w:cs="Times New Roman"/>
                <w:sz w:val="20"/>
                <w:szCs w:val="20"/>
              </w:rPr>
              <w:t xml:space="preserve">], </w:t>
            </w:r>
            <w:r w:rsidRPr="00FE643D">
              <w:rPr>
                <w:rFonts w:ascii="Times New Roman" w:hAnsi="Times New Roman" w:cs="Times New Roman"/>
                <w:b/>
                <w:bCs/>
                <w:sz w:val="20"/>
                <w:szCs w:val="20"/>
              </w:rPr>
              <w:t>provided that</w:t>
            </w:r>
            <w:r w:rsidRPr="00FE643D">
              <w:rPr>
                <w:rFonts w:ascii="Times New Roman" w:hAnsi="Times New Roman" w:cs="Times New Roman"/>
                <w:sz w:val="20"/>
                <w:szCs w:val="20"/>
              </w:rPr>
              <w:t xml:space="preserve"> the payment of such shortfall shall not be deferred beyond [the Final Maturity Date] / [</w:t>
            </w:r>
            <w:r w:rsidRPr="00FE643D">
              <w:rPr>
                <w:rFonts w:ascii="Times New Roman" w:hAnsi="Times New Roman" w:cs="Times New Roman"/>
                <w:i/>
                <w:iCs/>
                <w:sz w:val="20"/>
                <w:szCs w:val="20"/>
              </w:rPr>
              <w:t>specify other date</w:t>
            </w:r>
            <w:r w:rsidRPr="00FE643D">
              <w:rPr>
                <w:rFonts w:ascii="Times New Roman" w:hAnsi="Times New Roman" w:cs="Times New Roman"/>
                <w:sz w:val="20"/>
                <w:szCs w:val="20"/>
              </w:rPr>
              <w:t>], as described in Condition [•].  On such date, any amount which has not by then been paid in full shall become due and payable.</w:t>
            </w:r>
          </w:p>
        </w:tc>
      </w:tr>
      <w:tr w:rsidR="00D55FE0" w:rsidRPr="00FE643D" w:rsidTr="00B628FB">
        <w:tc>
          <w:tcPr>
            <w:tcW w:w="2943" w:type="dxa"/>
          </w:tcPr>
          <w:p w:rsidR="00D55FE0" w:rsidRPr="00FE643D" w:rsidRDefault="00D55FE0" w:rsidP="00526E2D">
            <w:pPr>
              <w:spacing w:line="24" w:lineRule="atLeast"/>
              <w:rPr>
                <w:rFonts w:ascii="Times New Roman" w:hAnsi="Times New Roman" w:cs="Times New Roman"/>
                <w:b/>
                <w:bCs/>
                <w:sz w:val="20"/>
                <w:szCs w:val="20"/>
              </w:rPr>
            </w:pPr>
            <w:r w:rsidRPr="005A0281">
              <w:rPr>
                <w:rFonts w:ascii="Times New Roman" w:hAnsi="Times New Roman" w:cs="Times New Roman"/>
                <w:b/>
                <w:bCs/>
                <w:sz w:val="20"/>
                <w:szCs w:val="20"/>
              </w:rPr>
              <w:t>Gross-up</w:t>
            </w:r>
          </w:p>
        </w:tc>
        <w:tc>
          <w:tcPr>
            <w:tcW w:w="6299" w:type="dxa"/>
          </w:tcPr>
          <w:p w:rsidR="00D55FE0" w:rsidRPr="00FE643D" w:rsidRDefault="00F117CF" w:rsidP="00EB0603">
            <w:pPr>
              <w:spacing w:line="24" w:lineRule="atLeast"/>
              <w:jc w:val="both"/>
              <w:rPr>
                <w:rFonts w:ascii="Times New Roman" w:hAnsi="Times New Roman" w:cs="Times New Roman"/>
                <w:sz w:val="20"/>
                <w:szCs w:val="20"/>
              </w:rPr>
            </w:pPr>
            <w:r>
              <w:rPr>
                <w:rFonts w:ascii="Times New Roman" w:hAnsi="Times New Roman" w:cs="Times New Roman"/>
                <w:sz w:val="20"/>
                <w:szCs w:val="20"/>
              </w:rPr>
              <w:t>[</w:t>
            </w:r>
            <w:r w:rsidR="00D55FE0" w:rsidRPr="00FE643D">
              <w:rPr>
                <w:rFonts w:ascii="Times New Roman" w:hAnsi="Times New Roman" w:cs="Times New Roman"/>
                <w:sz w:val="20"/>
                <w:szCs w:val="20"/>
              </w:rPr>
              <w:t>None of the Issuer or any Agent will be obliged to gross-up if there is any withholding or deduction in respect of the Notes on account of taxes.</w:t>
            </w:r>
            <w:r>
              <w:rPr>
                <w:rFonts w:ascii="Times New Roman" w:hAnsi="Times New Roman" w:cs="Times New Roman"/>
                <w:sz w:val="20"/>
                <w:szCs w:val="20"/>
              </w:rPr>
              <w:t>]</w:t>
            </w:r>
          </w:p>
        </w:tc>
      </w:tr>
      <w:tr w:rsidR="00A45E9F" w:rsidRPr="00FE643D" w:rsidTr="00B628FB">
        <w:tc>
          <w:tcPr>
            <w:tcW w:w="2943" w:type="dxa"/>
          </w:tcPr>
          <w:p w:rsidR="00A45E9F" w:rsidRPr="00FE643D" w:rsidRDefault="008D294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Redemption</w:t>
            </w:r>
          </w:p>
        </w:tc>
        <w:tc>
          <w:tcPr>
            <w:tcW w:w="6299" w:type="dxa"/>
          </w:tcPr>
          <w:p w:rsidR="00A45E9F" w:rsidRPr="00FE643D" w:rsidRDefault="00A45E9F"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The Notes are subject to the following optional or mandatory redemption events:</w:t>
            </w:r>
          </w:p>
          <w:p w:rsidR="00A45E9F" w:rsidRPr="00FE643D" w:rsidRDefault="00A45E9F" w:rsidP="00737AB8">
            <w:pPr>
              <w:numPr>
                <w:ilvl w:val="0"/>
                <w:numId w:val="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mandatory redemption in whole on the </w:t>
            </w:r>
            <w:r w:rsidR="004E3E56" w:rsidRPr="00FE643D">
              <w:rPr>
                <w:rFonts w:ascii="Times New Roman" w:hAnsi="Times New Roman" w:cs="Times New Roman"/>
                <w:sz w:val="20"/>
                <w:szCs w:val="20"/>
              </w:rPr>
              <w:t>Final Redemption Date</w:t>
            </w:r>
            <w:r w:rsidR="006C2881" w:rsidRPr="00FE643D">
              <w:rPr>
                <w:rFonts w:ascii="Times New Roman" w:hAnsi="Times New Roman" w:cs="Times New Roman"/>
                <w:sz w:val="20"/>
                <w:szCs w:val="20"/>
              </w:rPr>
              <w:fldChar w:fldCharType="begin"/>
            </w:r>
            <w:r w:rsidR="006C2881" w:rsidRPr="00FE643D">
              <w:rPr>
                <w:rFonts w:ascii="Times New Roman" w:hAnsi="Times New Roman" w:cs="Times New Roman"/>
                <w:sz w:val="20"/>
                <w:szCs w:val="20"/>
              </w:rPr>
              <w:instrText xml:space="preserve"> XE "Final Redemption Date" </w:instrText>
            </w:r>
            <w:r w:rsidR="006C2881" w:rsidRPr="00FE643D">
              <w:rPr>
                <w:rFonts w:ascii="Times New Roman" w:hAnsi="Times New Roman" w:cs="Times New Roman"/>
                <w:sz w:val="20"/>
                <w:szCs w:val="20"/>
              </w:rPr>
              <w:fldChar w:fldCharType="end"/>
            </w:r>
            <w:r w:rsidRPr="00FE643D">
              <w:rPr>
                <w:rFonts w:ascii="Times New Roman" w:hAnsi="Times New Roman" w:cs="Times New Roman"/>
                <w:sz w:val="20"/>
                <w:szCs w:val="20"/>
              </w:rPr>
              <w:t>, as fully set out in Condition [•];</w:t>
            </w:r>
          </w:p>
          <w:p w:rsidR="00A45E9F" w:rsidRPr="00FE643D" w:rsidRDefault="00A45E9F" w:rsidP="00EB0603">
            <w:pPr>
              <w:numPr>
                <w:ilvl w:val="0"/>
                <w:numId w:val="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mandatory </w:t>
            </w:r>
            <w:r w:rsidR="006C1A62" w:rsidRPr="00FE643D">
              <w:rPr>
                <w:rFonts w:ascii="Times New Roman" w:hAnsi="Times New Roman" w:cs="Times New Roman"/>
                <w:sz w:val="20"/>
                <w:szCs w:val="20"/>
              </w:rPr>
              <w:t xml:space="preserve">partial </w:t>
            </w:r>
            <w:r w:rsidRPr="00FE643D">
              <w:rPr>
                <w:rFonts w:ascii="Times New Roman" w:hAnsi="Times New Roman" w:cs="Times New Roman"/>
                <w:sz w:val="20"/>
                <w:szCs w:val="20"/>
              </w:rPr>
              <w:t>redemption in part on any Interest Payment Date</w:t>
            </w:r>
            <w:r w:rsidR="00C90864" w:rsidRPr="00FE643D">
              <w:rPr>
                <w:rFonts w:ascii="Times New Roman" w:hAnsi="Times New Roman" w:cs="Times New Roman"/>
                <w:sz w:val="20"/>
                <w:szCs w:val="20"/>
              </w:rPr>
              <w:t xml:space="preserve"> commencing on</w:t>
            </w:r>
            <w:r w:rsidR="00D55FE0" w:rsidRPr="00FE643D">
              <w:rPr>
                <w:rFonts w:ascii="Times New Roman" w:hAnsi="Times New Roman" w:cs="Times New Roman"/>
                <w:sz w:val="20"/>
                <w:szCs w:val="20"/>
              </w:rPr>
              <w:t xml:space="preserve"> [</w:t>
            </w:r>
            <w:r w:rsidR="00D55FE0" w:rsidRPr="00FE643D">
              <w:rPr>
                <w:rFonts w:ascii="Times New Roman" w:hAnsi="Times New Roman" w:cs="Times New Roman"/>
                <w:i/>
                <w:iCs/>
                <w:sz w:val="20"/>
                <w:szCs w:val="20"/>
              </w:rPr>
              <w:t>the first Interest Payment Date/specify if different</w:t>
            </w:r>
            <w:r w:rsidRPr="00FE643D">
              <w:rPr>
                <w:rFonts w:ascii="Times New Roman" w:hAnsi="Times New Roman" w:cs="Times New Roman"/>
                <w:sz w:val="20"/>
                <w:szCs w:val="20"/>
              </w:rPr>
              <w:t xml:space="preserve"> subject to availability of Available Principal Funds</w:t>
            </w:r>
            <w:r w:rsidR="00D55FE0" w:rsidRPr="00FE643D">
              <w:rPr>
                <w:rFonts w:ascii="Times New Roman" w:hAnsi="Times New Roman" w:cs="Times New Roman"/>
                <w:sz w:val="20"/>
                <w:szCs w:val="20"/>
              </w:rPr>
              <w:t xml:space="preserve"> on</w:t>
            </w:r>
            <w:r w:rsidR="00C90864" w:rsidRPr="00FE643D">
              <w:rPr>
                <w:rFonts w:ascii="Times New Roman" w:hAnsi="Times New Roman" w:cs="Times New Roman"/>
                <w:sz w:val="20"/>
                <w:szCs w:val="20"/>
              </w:rPr>
              <w:t xml:space="preserve"> the basis of</w:t>
            </w:r>
            <w:r w:rsidR="00D55FE0" w:rsidRPr="00FE643D">
              <w:rPr>
                <w:rFonts w:ascii="Times New Roman" w:hAnsi="Times New Roman" w:cs="Times New Roman"/>
                <w:sz w:val="20"/>
                <w:szCs w:val="20"/>
              </w:rPr>
              <w:t xml:space="preserve"> [</w:t>
            </w:r>
            <w:r w:rsidR="00D55FE0" w:rsidRPr="00FE643D">
              <w:rPr>
                <w:rFonts w:ascii="Times New Roman" w:hAnsi="Times New Roman" w:cs="Times New Roman"/>
                <w:i/>
                <w:iCs/>
                <w:sz w:val="20"/>
                <w:szCs w:val="20"/>
              </w:rPr>
              <w:t>specify basis of partial redemption, e.g. pro rata partial redemption/scheduled redemption/sequential pass through/others</w:t>
            </w:r>
            <w:r w:rsidRPr="00FE643D">
              <w:rPr>
                <w:rFonts w:ascii="Times New Roman" w:hAnsi="Times New Roman" w:cs="Times New Roman"/>
                <w:sz w:val="20"/>
                <w:szCs w:val="20"/>
              </w:rPr>
              <w:t xml:space="preserve">, as fully set out in Condition [•]; </w:t>
            </w:r>
          </w:p>
          <w:p w:rsidR="0010377A" w:rsidRDefault="00A45E9F" w:rsidP="00737AB8">
            <w:pPr>
              <w:numPr>
                <w:ilvl w:val="0"/>
                <w:numId w:val="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optional redemption </w:t>
            </w:r>
            <w:r w:rsidR="00737AB8">
              <w:rPr>
                <w:rFonts w:ascii="Times New Roman" w:hAnsi="Times New Roman" w:cs="Times New Roman"/>
                <w:sz w:val="20"/>
                <w:szCs w:val="20"/>
              </w:rPr>
              <w:t xml:space="preserve">in whole </w:t>
            </w:r>
            <w:r w:rsidR="00962F86" w:rsidRPr="00FE643D">
              <w:rPr>
                <w:rFonts w:ascii="Times New Roman" w:hAnsi="Times New Roman" w:cs="Times New Roman"/>
                <w:sz w:val="20"/>
                <w:szCs w:val="20"/>
              </w:rPr>
              <w:t>exercisable by the Issuer</w:t>
            </w:r>
            <w:r w:rsidR="000733CE" w:rsidRPr="00FE643D">
              <w:rPr>
                <w:rFonts w:ascii="Times New Roman" w:hAnsi="Times New Roman" w:cs="Times New Roman"/>
                <w:sz w:val="20"/>
                <w:szCs w:val="20"/>
              </w:rPr>
              <w:fldChar w:fldCharType="begin"/>
            </w:r>
            <w:r w:rsidR="000733CE" w:rsidRPr="00FE643D">
              <w:rPr>
                <w:rFonts w:ascii="Times New Roman" w:hAnsi="Times New Roman" w:cs="Times New Roman"/>
                <w:sz w:val="20"/>
                <w:szCs w:val="20"/>
              </w:rPr>
              <w:instrText xml:space="preserve"> XE </w:instrText>
            </w:r>
            <w:r w:rsidR="000733CE" w:rsidRPr="00FE643D">
              <w:rPr>
                <w:rFonts w:ascii="Times New Roman" w:hAnsi="Times New Roman" w:cs="Times New Roman"/>
                <w:sz w:val="20"/>
                <w:szCs w:val="20"/>
              </w:rPr>
              <w:lastRenderedPageBreak/>
              <w:instrText xml:space="preserve">"Issuer" </w:instrText>
            </w:r>
            <w:r w:rsidR="000733CE" w:rsidRPr="00FE643D">
              <w:rPr>
                <w:rFonts w:ascii="Times New Roman" w:hAnsi="Times New Roman" w:cs="Times New Roman"/>
                <w:sz w:val="20"/>
                <w:szCs w:val="20"/>
              </w:rPr>
              <w:fldChar w:fldCharType="end"/>
            </w:r>
            <w:r w:rsidR="00962F86" w:rsidRPr="00FE643D">
              <w:rPr>
                <w:rFonts w:ascii="Times New Roman" w:hAnsi="Times New Roman" w:cs="Times New Roman"/>
                <w:sz w:val="20"/>
                <w:szCs w:val="20"/>
              </w:rPr>
              <w:t xml:space="preserve"> </w:t>
            </w:r>
            <w:r w:rsidR="00BF01F1" w:rsidRPr="00FE643D">
              <w:rPr>
                <w:rFonts w:ascii="Times New Roman" w:hAnsi="Times New Roman" w:cs="Times New Roman"/>
                <w:sz w:val="20"/>
                <w:szCs w:val="20"/>
              </w:rPr>
              <w:t>on [•]</w:t>
            </w:r>
            <w:r w:rsidR="00571433" w:rsidRPr="00FE643D">
              <w:rPr>
                <w:rFonts w:ascii="Times New Roman" w:hAnsi="Times New Roman" w:cs="Times New Roman"/>
                <w:sz w:val="20"/>
                <w:szCs w:val="20"/>
              </w:rPr>
              <w:t xml:space="preserve"> and on any Interest Payment Date following that date</w:t>
            </w:r>
            <w:r w:rsidRPr="00FE643D">
              <w:rPr>
                <w:rFonts w:ascii="Times New Roman" w:hAnsi="Times New Roman" w:cs="Times New Roman"/>
                <w:sz w:val="20"/>
                <w:szCs w:val="20"/>
              </w:rPr>
              <w:t>, as fully set out in Condition [•]</w:t>
            </w:r>
            <w:r w:rsidR="0010377A">
              <w:rPr>
                <w:rFonts w:ascii="Times New Roman" w:hAnsi="Times New Roman" w:cs="Times New Roman"/>
                <w:sz w:val="20"/>
                <w:szCs w:val="20"/>
              </w:rPr>
              <w:t>;</w:t>
            </w:r>
          </w:p>
          <w:p w:rsidR="00A45E9F" w:rsidRPr="00FE643D" w:rsidRDefault="0010377A" w:rsidP="00737AB8">
            <w:pPr>
              <w:numPr>
                <w:ilvl w:val="0"/>
                <w:numId w:val="1"/>
              </w:numPr>
              <w:spacing w:line="24" w:lineRule="atLeast"/>
              <w:jc w:val="both"/>
              <w:rPr>
                <w:rFonts w:ascii="Times New Roman" w:hAnsi="Times New Roman" w:cs="Times New Roman"/>
                <w:sz w:val="20"/>
                <w:szCs w:val="20"/>
              </w:rPr>
            </w:pPr>
            <w:r>
              <w:rPr>
                <w:rFonts w:ascii="Times New Roman" w:hAnsi="Times New Roman" w:cs="Times New Roman"/>
                <w:sz w:val="20"/>
                <w:szCs w:val="20"/>
              </w:rPr>
              <w:t xml:space="preserve">optional redemption </w:t>
            </w:r>
            <w:r w:rsidR="00737AB8">
              <w:rPr>
                <w:rFonts w:ascii="Times New Roman" w:hAnsi="Times New Roman" w:cs="Times New Roman"/>
                <w:sz w:val="20"/>
                <w:szCs w:val="20"/>
              </w:rPr>
              <w:t xml:space="preserve">in part </w:t>
            </w:r>
            <w:r>
              <w:rPr>
                <w:rFonts w:ascii="Times New Roman" w:hAnsi="Times New Roman" w:cs="Times New Roman"/>
                <w:sz w:val="20"/>
                <w:szCs w:val="20"/>
              </w:rPr>
              <w:t>exercisable by the Issuer on any Interest Payment Date falling during a [Partial Amortisation Period] subject to the Issuer giving [</w:t>
            </w:r>
            <w:r>
              <w:rPr>
                <w:rFonts w:ascii="Times New Roman" w:hAnsi="Times New Roman" w:cs="Times New Roman"/>
                <w:i/>
                <w:iCs/>
                <w:sz w:val="20"/>
                <w:szCs w:val="20"/>
              </w:rPr>
              <w:t>specify notice period</w:t>
            </w:r>
            <w:r>
              <w:rPr>
                <w:rFonts w:ascii="Times New Roman" w:hAnsi="Times New Roman" w:cs="Times New Roman"/>
                <w:sz w:val="20"/>
                <w:szCs w:val="20"/>
              </w:rPr>
              <w:t xml:space="preserve">], as fully set out in Condition </w:t>
            </w:r>
            <w:r w:rsidRPr="00FE643D">
              <w:rPr>
                <w:rFonts w:ascii="Times New Roman" w:hAnsi="Times New Roman" w:cs="Times New Roman"/>
                <w:sz w:val="20"/>
                <w:szCs w:val="20"/>
              </w:rPr>
              <w:t>[•]</w:t>
            </w:r>
            <w:r w:rsidR="00A45E9F" w:rsidRPr="00FE643D">
              <w:rPr>
                <w:rFonts w:ascii="Times New Roman" w:hAnsi="Times New Roman" w:cs="Times New Roman"/>
                <w:sz w:val="20"/>
                <w:szCs w:val="20"/>
              </w:rPr>
              <w:t>;</w:t>
            </w:r>
          </w:p>
          <w:p w:rsidR="00A45E9F" w:rsidRPr="00FE643D" w:rsidRDefault="00A45E9F" w:rsidP="00737AB8">
            <w:pPr>
              <w:numPr>
                <w:ilvl w:val="0"/>
                <w:numId w:val="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optional redemption</w:t>
            </w:r>
            <w:r w:rsidR="00737AB8">
              <w:rPr>
                <w:rFonts w:ascii="Times New Roman" w:hAnsi="Times New Roman" w:cs="Times New Roman"/>
                <w:sz w:val="20"/>
                <w:szCs w:val="20"/>
              </w:rPr>
              <w:t xml:space="preserve"> in whole</w:t>
            </w:r>
            <w:r w:rsidRPr="00FE643D">
              <w:rPr>
                <w:rFonts w:ascii="Times New Roman" w:hAnsi="Times New Roman" w:cs="Times New Roman"/>
                <w:sz w:val="20"/>
                <w:szCs w:val="20"/>
              </w:rPr>
              <w:t xml:space="preserve"> </w:t>
            </w:r>
            <w:r w:rsidR="00962F86" w:rsidRPr="00FE643D">
              <w:rPr>
                <w:rFonts w:ascii="Times New Roman" w:hAnsi="Times New Roman" w:cs="Times New Roman"/>
                <w:sz w:val="20"/>
                <w:szCs w:val="20"/>
              </w:rPr>
              <w:t>exercisable by the Issuer</w:t>
            </w:r>
            <w:r w:rsidR="000733CE" w:rsidRPr="00FE643D">
              <w:rPr>
                <w:rFonts w:ascii="Times New Roman" w:hAnsi="Times New Roman" w:cs="Times New Roman"/>
                <w:sz w:val="20"/>
                <w:szCs w:val="20"/>
              </w:rPr>
              <w:fldChar w:fldCharType="begin"/>
            </w:r>
            <w:r w:rsidR="000733CE" w:rsidRPr="00FE643D">
              <w:rPr>
                <w:rFonts w:ascii="Times New Roman" w:hAnsi="Times New Roman" w:cs="Times New Roman"/>
                <w:sz w:val="20"/>
                <w:szCs w:val="20"/>
              </w:rPr>
              <w:instrText xml:space="preserve"> XE "Issuer" </w:instrText>
            </w:r>
            <w:r w:rsidR="000733CE" w:rsidRPr="00FE643D">
              <w:rPr>
                <w:rFonts w:ascii="Times New Roman" w:hAnsi="Times New Roman" w:cs="Times New Roman"/>
                <w:sz w:val="20"/>
                <w:szCs w:val="20"/>
              </w:rPr>
              <w:fldChar w:fldCharType="end"/>
            </w:r>
            <w:r w:rsidR="00962F86" w:rsidRPr="00FE643D">
              <w:rPr>
                <w:rFonts w:ascii="Times New Roman" w:hAnsi="Times New Roman" w:cs="Times New Roman"/>
                <w:sz w:val="20"/>
                <w:szCs w:val="20"/>
              </w:rPr>
              <w:t xml:space="preserve"> </w:t>
            </w:r>
            <w:r w:rsidRPr="00FE643D">
              <w:rPr>
                <w:rFonts w:ascii="Times New Roman" w:hAnsi="Times New Roman" w:cs="Times New Roman"/>
                <w:sz w:val="20"/>
                <w:szCs w:val="20"/>
              </w:rPr>
              <w:t>for tax reasons</w:t>
            </w:r>
            <w:r w:rsidR="00BF01F1" w:rsidRPr="00FE643D">
              <w:rPr>
                <w:rFonts w:ascii="Times New Roman" w:hAnsi="Times New Roman" w:cs="Times New Roman"/>
                <w:sz w:val="20"/>
                <w:szCs w:val="20"/>
              </w:rPr>
              <w:t xml:space="preserve"> on [•]</w:t>
            </w:r>
            <w:r w:rsidR="00D55FE0" w:rsidRPr="00FE643D">
              <w:rPr>
                <w:rFonts w:ascii="Times New Roman" w:hAnsi="Times New Roman" w:cs="Times New Roman"/>
                <w:sz w:val="20"/>
                <w:szCs w:val="20"/>
              </w:rPr>
              <w:t xml:space="preserve"> and on any Interest Payment Date following that date</w:t>
            </w:r>
            <w:r w:rsidRPr="00FE643D">
              <w:rPr>
                <w:rFonts w:ascii="Times New Roman" w:hAnsi="Times New Roman" w:cs="Times New Roman"/>
                <w:sz w:val="20"/>
                <w:szCs w:val="20"/>
              </w:rPr>
              <w:t>, as fully set out in Condition [•];</w:t>
            </w:r>
          </w:p>
          <w:p w:rsidR="00E06A85" w:rsidRPr="00FE643D" w:rsidRDefault="008722EA" w:rsidP="00526E2D">
            <w:pPr>
              <w:numPr>
                <w:ilvl w:val="0"/>
                <w:numId w:val="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mandatory redemption in whole</w:t>
            </w:r>
            <w:r w:rsidR="000331C4" w:rsidRPr="00FE643D">
              <w:rPr>
                <w:rFonts w:ascii="Times New Roman" w:hAnsi="Times New Roman" w:cs="Times New Roman"/>
                <w:sz w:val="20"/>
                <w:szCs w:val="20"/>
              </w:rPr>
              <w:t xml:space="preserve"> on any Interest Payment Date if the Seller exercises its Clean Up Call Option</w:t>
            </w:r>
            <w:r w:rsidR="00E06A85" w:rsidRPr="00FE643D">
              <w:rPr>
                <w:rFonts w:ascii="Times New Roman" w:hAnsi="Times New Roman" w:cs="Times New Roman"/>
                <w:sz w:val="20"/>
                <w:szCs w:val="20"/>
              </w:rPr>
              <w:t>, as fully set out in Condition [•];</w:t>
            </w:r>
          </w:p>
          <w:p w:rsidR="00A45E9F" w:rsidRPr="00FE643D" w:rsidRDefault="00A45E9F" w:rsidP="00526E2D">
            <w:pPr>
              <w:numPr>
                <w:ilvl w:val="0"/>
                <w:numId w:val="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list other redemption events if any</w:t>
            </w:r>
            <w:r w:rsidRPr="00FE643D">
              <w:rPr>
                <w:rFonts w:ascii="Times New Roman" w:hAnsi="Times New Roman" w:cs="Times New Roman"/>
                <w:sz w:val="20"/>
                <w:szCs w:val="20"/>
              </w:rPr>
              <w:t>]</w:t>
            </w:r>
          </w:p>
        </w:tc>
      </w:tr>
      <w:tr w:rsidR="008D2947" w:rsidRPr="00FE643D" w:rsidTr="00B628FB">
        <w:tc>
          <w:tcPr>
            <w:tcW w:w="2943" w:type="dxa"/>
          </w:tcPr>
          <w:p w:rsidR="008D2947" w:rsidRPr="00FE643D" w:rsidRDefault="008D2947" w:rsidP="00526E2D">
            <w:pPr>
              <w:spacing w:line="24" w:lineRule="atLeast"/>
              <w:rPr>
                <w:rFonts w:ascii="Times New Roman" w:hAnsi="Times New Roman" w:cs="Times New Roman"/>
                <w:b/>
                <w:bCs/>
                <w:sz w:val="20"/>
                <w:szCs w:val="20"/>
              </w:rPr>
            </w:pPr>
          </w:p>
        </w:tc>
        <w:tc>
          <w:tcPr>
            <w:tcW w:w="6299" w:type="dxa"/>
          </w:tcPr>
          <w:p w:rsidR="008D2947" w:rsidRPr="00FE643D" w:rsidRDefault="008D2947"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Any Note redeemed pursuant to the above redemption provisions  will be redeemed at an amount equal to the Principal Amount Outstanding of the relevant Note to be redeemed together with accrued (and unpaid) interest on the Principal Amount Outstanding of the relevant Note up to (but excluding) the date of redemption.</w:t>
            </w:r>
          </w:p>
        </w:tc>
      </w:tr>
      <w:tr w:rsidR="008D2947" w:rsidRPr="00FE643D" w:rsidTr="00B628FB">
        <w:tc>
          <w:tcPr>
            <w:tcW w:w="2943" w:type="dxa"/>
          </w:tcPr>
          <w:p w:rsidR="008D2947" w:rsidRPr="00FE643D" w:rsidRDefault="008D2947" w:rsidP="003704E2">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Event of Default</w:t>
            </w:r>
            <w:r w:rsidR="00F46714">
              <w:rPr>
                <w:rFonts w:ascii="Times New Roman" w:hAnsi="Times New Roman" w:cs="Times New Roman"/>
                <w:b/>
                <w:bCs/>
                <w:sz w:val="20"/>
                <w:szCs w:val="20"/>
              </w:rPr>
              <w:t xml:space="preserve"> </w:t>
            </w:r>
          </w:p>
        </w:tc>
        <w:tc>
          <w:tcPr>
            <w:tcW w:w="6299" w:type="dxa"/>
          </w:tcPr>
          <w:p w:rsidR="008D2947" w:rsidRPr="00FE643D" w:rsidRDefault="008D2947"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As fully set out in Condition [•]</w:t>
            </w:r>
            <w:r w:rsidR="00EA5C76" w:rsidRPr="00FE643D">
              <w:rPr>
                <w:rFonts w:ascii="Times New Roman" w:hAnsi="Times New Roman" w:cs="Times New Roman"/>
                <w:sz w:val="20"/>
                <w:szCs w:val="20"/>
              </w:rPr>
              <w:t>,</w:t>
            </w:r>
            <w:r w:rsidR="00737AB8">
              <w:rPr>
                <w:rFonts w:ascii="Times New Roman" w:hAnsi="Times New Roman" w:cs="Times New Roman"/>
                <w:sz w:val="20"/>
                <w:szCs w:val="20"/>
              </w:rPr>
              <w:t xml:space="preserve"> </w:t>
            </w:r>
            <w:r w:rsidRPr="00FE643D">
              <w:rPr>
                <w:rFonts w:ascii="Times New Roman" w:hAnsi="Times New Roman" w:cs="Times New Roman"/>
                <w:sz w:val="20"/>
                <w:szCs w:val="20"/>
              </w:rPr>
              <w:t>[</w:t>
            </w:r>
            <w:r w:rsidR="00EA5C76" w:rsidRPr="00FE643D">
              <w:rPr>
                <w:rFonts w:ascii="Times New Roman" w:hAnsi="Times New Roman" w:cs="Times New Roman"/>
                <w:i/>
                <w:iCs/>
                <w:sz w:val="20"/>
                <w:szCs w:val="20"/>
              </w:rPr>
              <w:t>C</w:t>
            </w:r>
            <w:r w:rsidRPr="00FE643D">
              <w:rPr>
                <w:rFonts w:ascii="Times New Roman" w:hAnsi="Times New Roman" w:cs="Times New Roman"/>
                <w:i/>
                <w:iCs/>
                <w:sz w:val="20"/>
                <w:szCs w:val="20"/>
              </w:rPr>
              <w:t>ross refer to section of the prospectus containing further information on this</w:t>
            </w:r>
            <w:r w:rsidRPr="00FE643D">
              <w:rPr>
                <w:rFonts w:ascii="Times New Roman" w:hAnsi="Times New Roman" w:cs="Times New Roman"/>
                <w:sz w:val="20"/>
                <w:szCs w:val="20"/>
              </w:rPr>
              <w:t>], which broadly includes</w:t>
            </w:r>
            <w:r w:rsidR="00962F86" w:rsidRPr="00FE643D">
              <w:rPr>
                <w:rFonts w:ascii="Times New Roman" w:hAnsi="Times New Roman" w:cs="Times New Roman"/>
                <w:sz w:val="20"/>
                <w:szCs w:val="20"/>
              </w:rPr>
              <w:t xml:space="preserve"> (where relevant, subject to the applicable </w:t>
            </w:r>
            <w:r w:rsidR="000E1143" w:rsidRPr="00FE643D">
              <w:rPr>
                <w:rFonts w:ascii="Times New Roman" w:hAnsi="Times New Roman" w:cs="Times New Roman"/>
                <w:sz w:val="20"/>
                <w:szCs w:val="20"/>
              </w:rPr>
              <w:t>grace</w:t>
            </w:r>
            <w:r w:rsidR="00962F86" w:rsidRPr="00FE643D">
              <w:rPr>
                <w:rFonts w:ascii="Times New Roman" w:hAnsi="Times New Roman" w:cs="Times New Roman"/>
                <w:sz w:val="20"/>
                <w:szCs w:val="20"/>
              </w:rPr>
              <w:t xml:space="preserve"> period)</w:t>
            </w:r>
            <w:r w:rsidRPr="00FE643D">
              <w:rPr>
                <w:rFonts w:ascii="Times New Roman" w:hAnsi="Times New Roman" w:cs="Times New Roman"/>
                <w:sz w:val="20"/>
                <w:szCs w:val="20"/>
              </w:rPr>
              <w:t>:</w:t>
            </w:r>
          </w:p>
          <w:p w:rsidR="008D2947" w:rsidRPr="00FE643D" w:rsidRDefault="008D2947" w:rsidP="00EB0603">
            <w:pPr>
              <w:numPr>
                <w:ilvl w:val="0"/>
                <w:numId w:val="2"/>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non-payment of interest </w:t>
            </w:r>
            <w:r w:rsidR="002E4F9A" w:rsidRPr="00FE643D">
              <w:rPr>
                <w:rFonts w:ascii="Times New Roman" w:hAnsi="Times New Roman" w:cs="Times New Roman"/>
                <w:sz w:val="20"/>
                <w:szCs w:val="20"/>
              </w:rPr>
              <w:t>[</w:t>
            </w:r>
            <w:r w:rsidRPr="00FE643D">
              <w:rPr>
                <w:rFonts w:ascii="Times New Roman" w:hAnsi="Times New Roman" w:cs="Times New Roman"/>
                <w:sz w:val="20"/>
                <w:szCs w:val="20"/>
              </w:rPr>
              <w:t>and</w:t>
            </w:r>
            <w:r w:rsidR="00571433" w:rsidRPr="00FE643D">
              <w:rPr>
                <w:rFonts w:ascii="Times New Roman" w:hAnsi="Times New Roman" w:cs="Times New Roman"/>
                <w:sz w:val="20"/>
                <w:szCs w:val="20"/>
              </w:rPr>
              <w:t>/or</w:t>
            </w:r>
            <w:r w:rsidR="002E4F9A" w:rsidRPr="00FE643D">
              <w:rPr>
                <w:rFonts w:ascii="Times New Roman" w:hAnsi="Times New Roman" w:cs="Times New Roman"/>
                <w:sz w:val="20"/>
                <w:szCs w:val="20"/>
              </w:rPr>
              <w:t>]</w:t>
            </w:r>
            <w:r w:rsidRPr="00FE643D">
              <w:rPr>
                <w:rFonts w:ascii="Times New Roman" w:hAnsi="Times New Roman" w:cs="Times New Roman"/>
                <w:sz w:val="20"/>
                <w:szCs w:val="20"/>
              </w:rPr>
              <w:t xml:space="preserve"> principal </w:t>
            </w:r>
            <w:r w:rsidR="00665071" w:rsidRPr="00FE643D">
              <w:rPr>
                <w:rFonts w:ascii="Times New Roman" w:hAnsi="Times New Roman" w:cs="Times New Roman"/>
                <w:sz w:val="20"/>
                <w:szCs w:val="20"/>
              </w:rPr>
              <w:t xml:space="preserve">in respect of the </w:t>
            </w:r>
            <w:r w:rsidR="00313B16">
              <w:rPr>
                <w:rFonts w:ascii="Times New Roman" w:hAnsi="Times New Roman" w:cs="Times New Roman"/>
                <w:sz w:val="20"/>
                <w:szCs w:val="20"/>
              </w:rPr>
              <w:t>[</w:t>
            </w:r>
            <w:r w:rsidR="00665071" w:rsidRPr="00FE643D">
              <w:rPr>
                <w:rFonts w:ascii="Times New Roman" w:hAnsi="Times New Roman" w:cs="Times New Roman"/>
                <w:sz w:val="20"/>
                <w:szCs w:val="20"/>
              </w:rPr>
              <w:t>M</w:t>
            </w:r>
            <w:r w:rsidR="00962F86" w:rsidRPr="00FE643D">
              <w:rPr>
                <w:rFonts w:ascii="Times New Roman" w:hAnsi="Times New Roman" w:cs="Times New Roman"/>
                <w:sz w:val="20"/>
                <w:szCs w:val="20"/>
              </w:rPr>
              <w:t>ost Senior Class of Notes</w:t>
            </w:r>
            <w:r w:rsidR="00313B16">
              <w:rPr>
                <w:rFonts w:ascii="Times New Roman" w:hAnsi="Times New Roman" w:cs="Times New Roman"/>
                <w:sz w:val="20"/>
                <w:szCs w:val="20"/>
              </w:rPr>
              <w:t>/the Notes]</w:t>
            </w:r>
          </w:p>
          <w:p w:rsidR="008D2947" w:rsidRPr="00FE643D" w:rsidRDefault="008D2947" w:rsidP="00EB0603">
            <w:pPr>
              <w:numPr>
                <w:ilvl w:val="0"/>
                <w:numId w:val="2"/>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material breach of contractual obligations</w:t>
            </w:r>
            <w:r w:rsidR="00665071" w:rsidRPr="00FE643D">
              <w:rPr>
                <w:rFonts w:ascii="Times New Roman" w:hAnsi="Times New Roman" w:cs="Times New Roman"/>
                <w:sz w:val="20"/>
                <w:szCs w:val="20"/>
              </w:rPr>
              <w:t xml:space="preserve"> by the Issuer</w:t>
            </w:r>
            <w:r w:rsidR="000E1143" w:rsidRPr="00FE643D">
              <w:rPr>
                <w:rFonts w:ascii="Times New Roman" w:hAnsi="Times New Roman" w:cs="Times New Roman"/>
                <w:sz w:val="20"/>
                <w:szCs w:val="20"/>
              </w:rPr>
              <w:t xml:space="preserve"> under the Transaction Documents</w:t>
            </w:r>
            <w:r w:rsidRPr="00FE643D">
              <w:rPr>
                <w:rFonts w:ascii="Times New Roman" w:hAnsi="Times New Roman" w:cs="Times New Roman"/>
                <w:sz w:val="20"/>
                <w:szCs w:val="20"/>
              </w:rPr>
              <w:t>;</w:t>
            </w:r>
          </w:p>
          <w:p w:rsidR="008D2947" w:rsidRPr="00FE643D" w:rsidRDefault="008D2947" w:rsidP="00526E2D">
            <w:pPr>
              <w:numPr>
                <w:ilvl w:val="0"/>
                <w:numId w:val="2"/>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illegality;</w:t>
            </w:r>
          </w:p>
          <w:p w:rsidR="008C330A" w:rsidRDefault="00962F86" w:rsidP="00EB0603">
            <w:pPr>
              <w:numPr>
                <w:ilvl w:val="0"/>
                <w:numId w:val="2"/>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Insolvency Event;</w:t>
            </w:r>
          </w:p>
          <w:p w:rsidR="008D2947" w:rsidRPr="00FE643D" w:rsidRDefault="008D2947" w:rsidP="00526E2D">
            <w:pPr>
              <w:numPr>
                <w:ilvl w:val="0"/>
                <w:numId w:val="2"/>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specify others if any</w:t>
            </w:r>
            <w:r w:rsidRPr="00FE643D">
              <w:rPr>
                <w:rFonts w:ascii="Times New Roman" w:hAnsi="Times New Roman" w:cs="Times New Roman"/>
                <w:sz w:val="20"/>
                <w:szCs w:val="20"/>
              </w:rPr>
              <w:t>].</w:t>
            </w:r>
          </w:p>
        </w:tc>
      </w:tr>
      <w:tr w:rsidR="00886D87" w:rsidRPr="00FE643D" w:rsidTr="00B628FB">
        <w:tc>
          <w:tcPr>
            <w:tcW w:w="2943" w:type="dxa"/>
          </w:tcPr>
          <w:p w:rsidR="00886D87" w:rsidRPr="00FE643D" w:rsidRDefault="00886D87" w:rsidP="00886D87">
            <w:pPr>
              <w:spacing w:line="24" w:lineRule="atLeast"/>
              <w:rPr>
                <w:rFonts w:ascii="Times New Roman" w:hAnsi="Times New Roman" w:cs="Times New Roman"/>
                <w:b/>
                <w:bCs/>
                <w:sz w:val="20"/>
                <w:szCs w:val="20"/>
              </w:rPr>
            </w:pPr>
          </w:p>
        </w:tc>
        <w:tc>
          <w:tcPr>
            <w:tcW w:w="6299" w:type="dxa"/>
          </w:tcPr>
          <w:p w:rsidR="00886D87" w:rsidRPr="00886D87" w:rsidRDefault="00886D87" w:rsidP="00886D87">
            <w:pPr>
              <w:spacing w:after="120"/>
              <w:rPr>
                <w:rFonts w:ascii="Times New Roman" w:hAnsi="Times New Roman" w:cs="Times New Roman"/>
                <w:sz w:val="20"/>
                <w:szCs w:val="20"/>
              </w:rPr>
            </w:pPr>
            <w:r w:rsidRPr="00886D87">
              <w:rPr>
                <w:rFonts w:ascii="Times New Roman" w:hAnsi="Times New Roman" w:cs="Times New Roman"/>
                <w:sz w:val="20"/>
                <w:szCs w:val="20"/>
              </w:rPr>
              <w:t>Insolvency Events include, among other things, situations where:</w:t>
            </w:r>
          </w:p>
          <w:p w:rsidR="00886D87" w:rsidRPr="00FE643D" w:rsidRDefault="00886D87" w:rsidP="008B3433">
            <w:pPr>
              <w:numPr>
                <w:ilvl w:val="0"/>
                <w:numId w:val="35"/>
              </w:numPr>
              <w:spacing w:line="24" w:lineRule="atLeast"/>
              <w:jc w:val="both"/>
              <w:rPr>
                <w:rFonts w:ascii="Times New Roman" w:hAnsi="Times New Roman" w:cs="Times New Roman"/>
                <w:sz w:val="20"/>
                <w:szCs w:val="20"/>
              </w:rPr>
            </w:pPr>
            <w:r w:rsidRPr="00886D87">
              <w:rPr>
                <w:rFonts w:ascii="Times New Roman" w:hAnsi="Times New Roman" w:cs="Times New Roman"/>
                <w:sz w:val="20"/>
                <w:szCs w:val="20"/>
              </w:rPr>
              <w:t xml:space="preserve">an order is made or </w:t>
            </w:r>
            <w:r w:rsidR="008B3433">
              <w:rPr>
                <w:rFonts w:ascii="Times New Roman" w:hAnsi="Times New Roman" w:cs="Times New Roman"/>
                <w:sz w:val="20"/>
                <w:szCs w:val="20"/>
              </w:rPr>
              <w:t xml:space="preserve">a </w:t>
            </w:r>
            <w:r w:rsidRPr="00886D87">
              <w:rPr>
                <w:rFonts w:ascii="Times New Roman" w:hAnsi="Times New Roman" w:cs="Times New Roman"/>
                <w:sz w:val="20"/>
                <w:szCs w:val="20"/>
              </w:rPr>
              <w:t xml:space="preserve">petition </w:t>
            </w:r>
            <w:r w:rsidR="008B3433">
              <w:rPr>
                <w:rFonts w:ascii="Times New Roman" w:hAnsi="Times New Roman" w:cs="Times New Roman"/>
                <w:sz w:val="20"/>
                <w:szCs w:val="20"/>
              </w:rPr>
              <w:t xml:space="preserve">is </w:t>
            </w:r>
            <w:r w:rsidRPr="00886D87">
              <w:rPr>
                <w:rFonts w:ascii="Times New Roman" w:hAnsi="Times New Roman" w:cs="Times New Roman"/>
                <w:sz w:val="20"/>
                <w:szCs w:val="20"/>
              </w:rPr>
              <w:t xml:space="preserve">presented for the winding up of the </w:t>
            </w:r>
            <w:r w:rsidR="008B3433">
              <w:rPr>
                <w:rFonts w:ascii="Times New Roman" w:hAnsi="Times New Roman" w:cs="Times New Roman"/>
                <w:sz w:val="20"/>
                <w:szCs w:val="20"/>
              </w:rPr>
              <w:t>Issuer</w:t>
            </w:r>
            <w:r w:rsidRPr="00886D87">
              <w:rPr>
                <w:rFonts w:ascii="Times New Roman" w:hAnsi="Times New Roman" w:cs="Times New Roman"/>
                <w:sz w:val="20"/>
                <w:szCs w:val="20"/>
              </w:rPr>
              <w:t>;</w:t>
            </w:r>
          </w:p>
        </w:tc>
      </w:tr>
      <w:tr w:rsidR="00886D87" w:rsidRPr="00FE643D" w:rsidTr="00B628FB">
        <w:tc>
          <w:tcPr>
            <w:tcW w:w="2943" w:type="dxa"/>
          </w:tcPr>
          <w:p w:rsidR="00886D87" w:rsidRPr="00FE643D" w:rsidRDefault="00886D87" w:rsidP="00526E2D">
            <w:pPr>
              <w:spacing w:line="24" w:lineRule="atLeast"/>
              <w:rPr>
                <w:rFonts w:ascii="Times New Roman" w:hAnsi="Times New Roman" w:cs="Times New Roman"/>
                <w:b/>
                <w:bCs/>
                <w:sz w:val="20"/>
                <w:szCs w:val="20"/>
              </w:rPr>
            </w:pPr>
          </w:p>
        </w:tc>
        <w:tc>
          <w:tcPr>
            <w:tcW w:w="6299" w:type="dxa"/>
          </w:tcPr>
          <w:p w:rsidR="00886D87" w:rsidRPr="00FE643D" w:rsidRDefault="00886D87" w:rsidP="00C44A91">
            <w:pPr>
              <w:numPr>
                <w:ilvl w:val="0"/>
                <w:numId w:val="35"/>
              </w:numPr>
              <w:spacing w:line="24" w:lineRule="atLeast"/>
              <w:jc w:val="both"/>
              <w:rPr>
                <w:rFonts w:ascii="Times New Roman" w:hAnsi="Times New Roman" w:cs="Times New Roman"/>
                <w:sz w:val="20"/>
                <w:szCs w:val="20"/>
              </w:rPr>
            </w:pPr>
            <w:r w:rsidRPr="00886D87">
              <w:rPr>
                <w:rFonts w:ascii="Times New Roman" w:hAnsi="Times New Roman" w:cs="Times New Roman"/>
                <w:sz w:val="20"/>
                <w:szCs w:val="20"/>
              </w:rPr>
              <w:t xml:space="preserve">the </w:t>
            </w:r>
            <w:r w:rsidR="008B3433">
              <w:rPr>
                <w:rFonts w:ascii="Times New Roman" w:hAnsi="Times New Roman" w:cs="Times New Roman"/>
                <w:sz w:val="20"/>
                <w:szCs w:val="20"/>
              </w:rPr>
              <w:t>Issuer</w:t>
            </w:r>
            <w:r w:rsidRPr="00886D87">
              <w:rPr>
                <w:rFonts w:ascii="Times New Roman" w:hAnsi="Times New Roman" w:cs="Times New Roman"/>
                <w:sz w:val="20"/>
                <w:szCs w:val="20"/>
              </w:rPr>
              <w:t xml:space="preserve"> stops payment of its debts or is deemed unable to pay its debts wi</w:t>
            </w:r>
            <w:r w:rsidR="008B3433">
              <w:rPr>
                <w:rFonts w:ascii="Times New Roman" w:hAnsi="Times New Roman" w:cs="Times New Roman"/>
                <w:sz w:val="20"/>
                <w:szCs w:val="20"/>
              </w:rPr>
              <w:t xml:space="preserve">thin the meaning of section 123 </w:t>
            </w:r>
            <w:r w:rsidRPr="00886D87">
              <w:rPr>
                <w:rFonts w:ascii="Times New Roman" w:hAnsi="Times New Roman" w:cs="Times New Roman"/>
                <w:sz w:val="20"/>
                <w:szCs w:val="20"/>
              </w:rPr>
              <w:t>of the Insolvency Act 1986 or otherwise becomes insolvent;</w:t>
            </w:r>
          </w:p>
        </w:tc>
      </w:tr>
      <w:tr w:rsidR="00886D87" w:rsidRPr="00FE643D" w:rsidTr="00B628FB">
        <w:tc>
          <w:tcPr>
            <w:tcW w:w="2943" w:type="dxa"/>
          </w:tcPr>
          <w:p w:rsidR="00886D87" w:rsidRPr="00FE643D" w:rsidRDefault="00886D87" w:rsidP="00526E2D">
            <w:pPr>
              <w:spacing w:line="24" w:lineRule="atLeast"/>
              <w:rPr>
                <w:rFonts w:ascii="Times New Roman" w:hAnsi="Times New Roman" w:cs="Times New Roman"/>
                <w:b/>
                <w:bCs/>
                <w:sz w:val="20"/>
                <w:szCs w:val="20"/>
              </w:rPr>
            </w:pPr>
          </w:p>
        </w:tc>
        <w:tc>
          <w:tcPr>
            <w:tcW w:w="6299" w:type="dxa"/>
          </w:tcPr>
          <w:p w:rsidR="00886D87" w:rsidRPr="00FE643D" w:rsidRDefault="00886D87" w:rsidP="008B3433">
            <w:pPr>
              <w:numPr>
                <w:ilvl w:val="0"/>
                <w:numId w:val="35"/>
              </w:numPr>
              <w:spacing w:line="24" w:lineRule="atLeast"/>
              <w:jc w:val="both"/>
              <w:rPr>
                <w:rFonts w:ascii="Times New Roman" w:hAnsi="Times New Roman" w:cs="Times New Roman"/>
                <w:sz w:val="20"/>
                <w:szCs w:val="20"/>
              </w:rPr>
            </w:pPr>
            <w:r w:rsidRPr="00886D87">
              <w:rPr>
                <w:rFonts w:ascii="Times New Roman" w:hAnsi="Times New Roman" w:cs="Times New Roman"/>
                <w:sz w:val="20"/>
                <w:szCs w:val="20"/>
              </w:rPr>
              <w:t xml:space="preserve">proceedings are initiated against the </w:t>
            </w:r>
            <w:r w:rsidR="008B3433">
              <w:rPr>
                <w:rFonts w:ascii="Times New Roman" w:hAnsi="Times New Roman" w:cs="Times New Roman"/>
                <w:sz w:val="20"/>
                <w:szCs w:val="20"/>
              </w:rPr>
              <w:t>Issuer</w:t>
            </w:r>
            <w:r w:rsidRPr="00886D87">
              <w:rPr>
                <w:rFonts w:ascii="Times New Roman" w:hAnsi="Times New Roman" w:cs="Times New Roman"/>
                <w:sz w:val="20"/>
                <w:szCs w:val="20"/>
              </w:rPr>
              <w:t xml:space="preserve"> under any applicable liquidation, administration, reorganisation, i</w:t>
            </w:r>
            <w:r w:rsidR="008B3433">
              <w:rPr>
                <w:rFonts w:ascii="Times New Roman" w:hAnsi="Times New Roman" w:cs="Times New Roman"/>
                <w:sz w:val="20"/>
                <w:szCs w:val="20"/>
              </w:rPr>
              <w:t>nsolvency or other similar laws</w:t>
            </w:r>
            <w:r w:rsidRPr="00886D87">
              <w:rPr>
                <w:rFonts w:ascii="Times New Roman" w:hAnsi="Times New Roman" w:cs="Times New Roman"/>
                <w:sz w:val="20"/>
                <w:szCs w:val="20"/>
              </w:rPr>
              <w:t>.</w:t>
            </w:r>
          </w:p>
        </w:tc>
      </w:tr>
      <w:tr w:rsidR="001051F7" w:rsidRPr="00FE643D" w:rsidTr="00B628FB">
        <w:tc>
          <w:tcPr>
            <w:tcW w:w="2943" w:type="dxa"/>
          </w:tcPr>
          <w:p w:rsidR="001051F7" w:rsidRPr="00FE643D" w:rsidRDefault="001051F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Enforcement</w:t>
            </w:r>
          </w:p>
        </w:tc>
        <w:tc>
          <w:tcPr>
            <w:tcW w:w="6299" w:type="dxa"/>
          </w:tcPr>
          <w:p w:rsidR="001051F7" w:rsidRPr="00FE643D" w:rsidRDefault="005A6CD0" w:rsidP="00526E2D">
            <w:pPr>
              <w:spacing w:line="24" w:lineRule="atLeast"/>
              <w:jc w:val="both"/>
              <w:rPr>
                <w:rFonts w:ascii="Times New Roman" w:hAnsi="Times New Roman" w:cs="Times New Roman"/>
                <w:sz w:val="20"/>
                <w:szCs w:val="20"/>
              </w:rPr>
            </w:pPr>
            <w:bookmarkStart w:id="4" w:name="_Ref263354115"/>
            <w:r w:rsidRPr="00FE643D">
              <w:rPr>
                <w:rFonts w:ascii="Times New Roman" w:hAnsi="Times New Roman" w:cs="Times New Roman"/>
                <w:sz w:val="20"/>
                <w:szCs w:val="20"/>
              </w:rPr>
              <w:t>If an Event of Default has occurred and is continuing, the</w:t>
            </w:r>
            <w:r w:rsidR="001051F7" w:rsidRPr="00FE643D">
              <w:rPr>
                <w:rFonts w:ascii="Times New Roman" w:hAnsi="Times New Roman" w:cs="Times New Roman"/>
                <w:sz w:val="20"/>
                <w:szCs w:val="20"/>
              </w:rPr>
              <w:t xml:space="preserve"> Trustee may, and shall, if </w:t>
            </w:r>
            <w:bookmarkEnd w:id="4"/>
            <w:r w:rsidR="001051F7" w:rsidRPr="00FE643D">
              <w:rPr>
                <w:rFonts w:ascii="Times New Roman" w:hAnsi="Times New Roman" w:cs="Times New Roman"/>
                <w:sz w:val="20"/>
                <w:szCs w:val="20"/>
              </w:rPr>
              <w:t xml:space="preserve">so requested (i) in writing by the holders of at least 25 per cent. of the Principal Amount Outstanding of the Most Senior Class of outstanding Notes; or (ii) by an Extraordinary Resolution of the Noteholders of the Most Senior Class of outstanding Notes </w:t>
            </w:r>
            <w:r w:rsidRPr="00FE643D">
              <w:rPr>
                <w:rFonts w:ascii="Times New Roman" w:hAnsi="Times New Roman" w:cs="Times New Roman"/>
                <w:sz w:val="20"/>
                <w:szCs w:val="20"/>
              </w:rPr>
              <w:t>(</w:t>
            </w:r>
            <w:r w:rsidR="001051F7" w:rsidRPr="00FE643D">
              <w:rPr>
                <w:rFonts w:ascii="Times New Roman" w:hAnsi="Times New Roman" w:cs="Times New Roman"/>
                <w:sz w:val="20"/>
                <w:szCs w:val="20"/>
              </w:rPr>
              <w:t>but only if it has been indemnified and/or secured to its satisfaction against all Liabilities to which it may thereby become liable or which it may incur by so doing</w:t>
            </w:r>
            <w:r w:rsidRPr="00FE643D">
              <w:rPr>
                <w:rFonts w:ascii="Times New Roman" w:hAnsi="Times New Roman" w:cs="Times New Roman"/>
                <w:sz w:val="20"/>
                <w:szCs w:val="20"/>
              </w:rPr>
              <w:t xml:space="preserve">) deliver a Note Enforcement Notice and institute such proceedings as may be required in </w:t>
            </w:r>
            <w:r w:rsidRPr="00FE643D">
              <w:rPr>
                <w:rFonts w:ascii="Times New Roman" w:hAnsi="Times New Roman" w:cs="Times New Roman"/>
                <w:sz w:val="20"/>
                <w:szCs w:val="20"/>
              </w:rPr>
              <w:lastRenderedPageBreak/>
              <w:t>order to enforce the Security</w:t>
            </w:r>
            <w:r w:rsidR="001051F7" w:rsidRPr="00FE643D">
              <w:rPr>
                <w:rFonts w:ascii="Times New Roman" w:hAnsi="Times New Roman" w:cs="Times New Roman"/>
                <w:sz w:val="20"/>
                <w:szCs w:val="20"/>
              </w:rPr>
              <w:t>.</w:t>
            </w:r>
          </w:p>
        </w:tc>
      </w:tr>
      <w:tr w:rsidR="008D2947" w:rsidRPr="00FE643D" w:rsidTr="00B628FB">
        <w:tc>
          <w:tcPr>
            <w:tcW w:w="2943" w:type="dxa"/>
          </w:tcPr>
          <w:p w:rsidR="008D2947" w:rsidRPr="00FE643D" w:rsidRDefault="008D294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lastRenderedPageBreak/>
              <w:t>Limited Recourse</w:t>
            </w:r>
          </w:p>
        </w:tc>
        <w:tc>
          <w:tcPr>
            <w:tcW w:w="6299" w:type="dxa"/>
          </w:tcPr>
          <w:p w:rsidR="008D2947" w:rsidRPr="00FE643D" w:rsidRDefault="008D2947" w:rsidP="008B343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The Notes are </w:t>
            </w:r>
            <w:r w:rsidR="000E1143" w:rsidRPr="00FE643D">
              <w:rPr>
                <w:rFonts w:ascii="Times New Roman" w:hAnsi="Times New Roman" w:cs="Times New Roman"/>
                <w:sz w:val="20"/>
                <w:szCs w:val="20"/>
              </w:rPr>
              <w:t>limited</w:t>
            </w:r>
            <w:r w:rsidRPr="00FE643D">
              <w:rPr>
                <w:rFonts w:ascii="Times New Roman" w:hAnsi="Times New Roman" w:cs="Times New Roman"/>
                <w:sz w:val="20"/>
                <w:szCs w:val="20"/>
              </w:rPr>
              <w:t xml:space="preserve"> recourse obligations of the Issuer</w:t>
            </w:r>
            <w:r w:rsidR="000E1143" w:rsidRPr="00FE643D">
              <w:rPr>
                <w:rFonts w:ascii="Times New Roman" w:hAnsi="Times New Roman" w:cs="Times New Roman"/>
                <w:sz w:val="20"/>
                <w:szCs w:val="20"/>
              </w:rPr>
              <w:t>, and, if</w:t>
            </w:r>
            <w:r w:rsidR="00962F86" w:rsidRPr="00FE643D">
              <w:rPr>
                <w:rFonts w:ascii="Times New Roman" w:hAnsi="Times New Roman" w:cs="Times New Roman"/>
                <w:sz w:val="20"/>
                <w:szCs w:val="20"/>
              </w:rPr>
              <w:t xml:space="preserve"> not </w:t>
            </w:r>
            <w:r w:rsidR="00DA3372" w:rsidRPr="00FE643D">
              <w:rPr>
                <w:rFonts w:ascii="Times New Roman" w:hAnsi="Times New Roman" w:cs="Times New Roman"/>
                <w:sz w:val="20"/>
                <w:szCs w:val="20"/>
              </w:rPr>
              <w:t>re</w:t>
            </w:r>
            <w:r w:rsidR="00962F86" w:rsidRPr="00FE643D">
              <w:rPr>
                <w:rFonts w:ascii="Times New Roman" w:hAnsi="Times New Roman" w:cs="Times New Roman"/>
                <w:sz w:val="20"/>
                <w:szCs w:val="20"/>
              </w:rPr>
              <w:t xml:space="preserve">paid in full, </w:t>
            </w:r>
            <w:r w:rsidR="00665071" w:rsidRPr="00FE643D">
              <w:rPr>
                <w:rFonts w:ascii="Times New Roman" w:hAnsi="Times New Roman" w:cs="Times New Roman"/>
                <w:sz w:val="20"/>
                <w:szCs w:val="20"/>
              </w:rPr>
              <w:t>amounts</w:t>
            </w:r>
            <w:r w:rsidR="000E1143" w:rsidRPr="00FE643D">
              <w:rPr>
                <w:rFonts w:ascii="Times New Roman" w:hAnsi="Times New Roman" w:cs="Times New Roman"/>
                <w:sz w:val="20"/>
                <w:szCs w:val="20"/>
              </w:rPr>
              <w:t xml:space="preserve"> </w:t>
            </w:r>
            <w:r w:rsidR="00962F86" w:rsidRPr="00FE643D">
              <w:rPr>
                <w:rFonts w:ascii="Times New Roman" w:hAnsi="Times New Roman" w:cs="Times New Roman"/>
                <w:sz w:val="20"/>
                <w:szCs w:val="20"/>
              </w:rPr>
              <w:t>outstanding</w:t>
            </w:r>
            <w:r w:rsidR="000E1143" w:rsidRPr="00FE643D">
              <w:rPr>
                <w:rFonts w:ascii="Times New Roman" w:hAnsi="Times New Roman" w:cs="Times New Roman"/>
                <w:sz w:val="20"/>
                <w:szCs w:val="20"/>
              </w:rPr>
              <w:t xml:space="preserve"> </w:t>
            </w:r>
            <w:r w:rsidR="00665071" w:rsidRPr="00FE643D">
              <w:rPr>
                <w:rFonts w:ascii="Times New Roman" w:hAnsi="Times New Roman" w:cs="Times New Roman"/>
                <w:sz w:val="20"/>
                <w:szCs w:val="20"/>
              </w:rPr>
              <w:t xml:space="preserve">are </w:t>
            </w:r>
            <w:r w:rsidR="000E1143" w:rsidRPr="00FE643D">
              <w:rPr>
                <w:rFonts w:ascii="Times New Roman" w:hAnsi="Times New Roman" w:cs="Times New Roman"/>
                <w:sz w:val="20"/>
                <w:szCs w:val="20"/>
              </w:rPr>
              <w:t>subject to a final write-</w:t>
            </w:r>
            <w:r w:rsidR="00D25BF2" w:rsidRPr="00FE643D">
              <w:rPr>
                <w:rFonts w:ascii="Times New Roman" w:hAnsi="Times New Roman" w:cs="Times New Roman"/>
                <w:sz w:val="20"/>
                <w:szCs w:val="20"/>
              </w:rPr>
              <w:t>off</w:t>
            </w:r>
            <w:r w:rsidR="00665071" w:rsidRPr="00FE643D">
              <w:rPr>
                <w:rFonts w:ascii="Times New Roman" w:hAnsi="Times New Roman" w:cs="Times New Roman"/>
                <w:sz w:val="20"/>
                <w:szCs w:val="20"/>
              </w:rPr>
              <w:t xml:space="preserve">, </w:t>
            </w:r>
            <w:r w:rsidR="00D25BF2" w:rsidRPr="00FE643D">
              <w:rPr>
                <w:rFonts w:ascii="Times New Roman" w:hAnsi="Times New Roman" w:cs="Times New Roman"/>
                <w:sz w:val="20"/>
                <w:szCs w:val="20"/>
              </w:rPr>
              <w:t>which is described in more detail in Condition [•]</w:t>
            </w:r>
            <w:r w:rsidR="00705FE2" w:rsidRPr="00FE643D">
              <w:rPr>
                <w:rFonts w:ascii="Times New Roman" w:hAnsi="Times New Roman" w:cs="Times New Roman"/>
                <w:sz w:val="20"/>
                <w:szCs w:val="20"/>
              </w:rPr>
              <w:t>.</w:t>
            </w:r>
          </w:p>
        </w:tc>
      </w:tr>
      <w:tr w:rsidR="00F02483" w:rsidRPr="00FE643D" w:rsidTr="00B628FB">
        <w:tc>
          <w:tcPr>
            <w:tcW w:w="2943" w:type="dxa"/>
          </w:tcPr>
          <w:p w:rsidR="00F02483" w:rsidRPr="00430E39" w:rsidRDefault="00F02483" w:rsidP="00526E2D">
            <w:pPr>
              <w:pStyle w:val="ocNum4th2"/>
              <w:numPr>
                <w:ilvl w:val="0"/>
                <w:numId w:val="0"/>
              </w:numPr>
              <w:spacing w:line="24" w:lineRule="atLeast"/>
              <w:ind w:left="680" w:hanging="680"/>
              <w:rPr>
                <w:b/>
                <w:bCs/>
                <w:szCs w:val="20"/>
              </w:rPr>
            </w:pPr>
            <w:r w:rsidRPr="00430E39">
              <w:rPr>
                <w:b/>
                <w:bCs/>
                <w:szCs w:val="20"/>
              </w:rPr>
              <w:t>Non petition</w:t>
            </w:r>
          </w:p>
          <w:p w:rsidR="00F02483" w:rsidRPr="00430E39" w:rsidRDefault="00F02483" w:rsidP="00526E2D">
            <w:pPr>
              <w:spacing w:line="24" w:lineRule="atLeast"/>
              <w:rPr>
                <w:rFonts w:ascii="Times New Roman" w:hAnsi="Times New Roman" w:cs="Times New Roman"/>
                <w:b/>
                <w:bCs/>
                <w:sz w:val="20"/>
                <w:szCs w:val="20"/>
              </w:rPr>
            </w:pPr>
          </w:p>
        </w:tc>
        <w:tc>
          <w:tcPr>
            <w:tcW w:w="6299" w:type="dxa"/>
          </w:tcPr>
          <w:p w:rsidR="00F02483" w:rsidRPr="00430E39" w:rsidRDefault="00F02483" w:rsidP="00526E2D">
            <w:pPr>
              <w:pStyle w:val="BodyText1"/>
              <w:keepNext/>
              <w:spacing w:line="24" w:lineRule="atLeast"/>
              <w:ind w:left="0"/>
              <w:rPr>
                <w:szCs w:val="20"/>
              </w:rPr>
            </w:pPr>
            <w:r w:rsidRPr="00430E39">
              <w:rPr>
                <w:szCs w:val="20"/>
              </w:rPr>
              <w:t>The Noteholders shall not be entitled to take any steps (otherwise than in accordance with the Trust Deed</w:t>
            </w:r>
            <w:r w:rsidR="00E34C44">
              <w:rPr>
                <w:szCs w:val="20"/>
              </w:rPr>
              <w:t xml:space="preserve"> [</w:t>
            </w:r>
            <w:r w:rsidR="00737AB8">
              <w:rPr>
                <w:szCs w:val="20"/>
              </w:rPr>
              <w:t>and/</w:t>
            </w:r>
            <w:r w:rsidR="00E34C44">
              <w:rPr>
                <w:szCs w:val="20"/>
              </w:rPr>
              <w:t>or the Deed of Charge]</w:t>
            </w:r>
            <w:r>
              <w:rPr>
                <w:szCs w:val="20"/>
              </w:rPr>
              <w:t xml:space="preserve"> and the </w:t>
            </w:r>
            <w:r w:rsidRPr="00430E39">
              <w:rPr>
                <w:szCs w:val="20"/>
              </w:rPr>
              <w:t>Conditions):</w:t>
            </w:r>
          </w:p>
          <w:p w:rsidR="00F02483" w:rsidRPr="00430E39" w:rsidRDefault="00F02483" w:rsidP="00526E2D">
            <w:pPr>
              <w:numPr>
                <w:ilvl w:val="0"/>
                <w:numId w:val="2"/>
              </w:numPr>
              <w:spacing w:line="24" w:lineRule="atLeast"/>
              <w:jc w:val="both"/>
              <w:rPr>
                <w:rFonts w:ascii="Times New Roman" w:hAnsi="Times New Roman" w:cs="Times New Roman"/>
                <w:sz w:val="20"/>
                <w:szCs w:val="20"/>
              </w:rPr>
            </w:pPr>
            <w:r w:rsidRPr="00430E39">
              <w:rPr>
                <w:rFonts w:ascii="Times New Roman" w:hAnsi="Times New Roman" w:cs="Times New Roman"/>
                <w:sz w:val="20"/>
                <w:szCs w:val="20"/>
              </w:rPr>
              <w:t xml:space="preserve">to enforce the </w:t>
            </w:r>
            <w:r>
              <w:rPr>
                <w:rFonts w:ascii="Times New Roman" w:hAnsi="Times New Roman" w:cs="Times New Roman"/>
                <w:sz w:val="20"/>
                <w:szCs w:val="20"/>
              </w:rPr>
              <w:t>S</w:t>
            </w:r>
            <w:r w:rsidRPr="00430E39">
              <w:rPr>
                <w:rFonts w:ascii="Times New Roman" w:hAnsi="Times New Roman" w:cs="Times New Roman"/>
                <w:sz w:val="20"/>
                <w:szCs w:val="20"/>
              </w:rPr>
              <w:t xml:space="preserve">ecurity other than when expressly permitted to do so under </w:t>
            </w:r>
            <w:r>
              <w:rPr>
                <w:rFonts w:ascii="Times New Roman" w:hAnsi="Times New Roman" w:cs="Times New Roman"/>
                <w:sz w:val="20"/>
                <w:szCs w:val="20"/>
              </w:rPr>
              <w:t>C</w:t>
            </w:r>
            <w:r w:rsidRPr="00430E39">
              <w:rPr>
                <w:rFonts w:ascii="Times New Roman" w:hAnsi="Times New Roman" w:cs="Times New Roman"/>
                <w:sz w:val="20"/>
                <w:szCs w:val="20"/>
              </w:rPr>
              <w:t>ondition [•]; or</w:t>
            </w:r>
          </w:p>
          <w:p w:rsidR="00F02483" w:rsidRPr="00430E39" w:rsidRDefault="00F02483" w:rsidP="00526E2D">
            <w:pPr>
              <w:numPr>
                <w:ilvl w:val="0"/>
                <w:numId w:val="2"/>
              </w:numPr>
              <w:spacing w:line="24" w:lineRule="atLeast"/>
              <w:jc w:val="both"/>
              <w:rPr>
                <w:rFonts w:ascii="Times New Roman" w:hAnsi="Times New Roman" w:cs="Times New Roman"/>
                <w:sz w:val="20"/>
                <w:szCs w:val="20"/>
              </w:rPr>
            </w:pPr>
            <w:r w:rsidRPr="00430E39">
              <w:rPr>
                <w:rFonts w:ascii="Times New Roman" w:hAnsi="Times New Roman" w:cs="Times New Roman"/>
                <w:sz w:val="20"/>
                <w:szCs w:val="20"/>
              </w:rPr>
              <w:t xml:space="preserve">to take or join in any steps against the Issuer to obtain payment of any amount due from the </w:t>
            </w:r>
            <w:r>
              <w:rPr>
                <w:rFonts w:ascii="Times New Roman" w:hAnsi="Times New Roman" w:cs="Times New Roman"/>
                <w:sz w:val="20"/>
                <w:szCs w:val="20"/>
              </w:rPr>
              <w:t>I</w:t>
            </w:r>
            <w:r w:rsidRPr="00430E39">
              <w:rPr>
                <w:rFonts w:ascii="Times New Roman" w:hAnsi="Times New Roman" w:cs="Times New Roman"/>
                <w:sz w:val="20"/>
                <w:szCs w:val="20"/>
              </w:rPr>
              <w:t>ssuer to it; or</w:t>
            </w:r>
          </w:p>
          <w:p w:rsidR="00F02483" w:rsidRPr="00430E39" w:rsidRDefault="00E34C44" w:rsidP="000327CB">
            <w:pPr>
              <w:pStyle w:val="ocNum4th5"/>
              <w:numPr>
                <w:ilvl w:val="0"/>
                <w:numId w:val="2"/>
              </w:numPr>
              <w:spacing w:line="24" w:lineRule="atLeast"/>
              <w:rPr>
                <w:szCs w:val="20"/>
              </w:rPr>
            </w:pPr>
            <w:r>
              <w:rPr>
                <w:szCs w:val="20"/>
              </w:rPr>
              <w:t>[</w:t>
            </w:r>
            <w:r w:rsidRPr="00E34C44">
              <w:rPr>
                <w:szCs w:val="20"/>
              </w:rPr>
              <w:t xml:space="preserve">until the date falling </w:t>
            </w:r>
            <w:r>
              <w:rPr>
                <w:szCs w:val="20"/>
              </w:rPr>
              <w:t>two</w:t>
            </w:r>
            <w:r w:rsidRPr="00E34C44">
              <w:rPr>
                <w:i/>
                <w:iCs/>
                <w:szCs w:val="20"/>
              </w:rPr>
              <w:t xml:space="preserve"> </w:t>
            </w:r>
            <w:r>
              <w:rPr>
                <w:szCs w:val="20"/>
              </w:rPr>
              <w:t>years after t</w:t>
            </w:r>
            <w:r w:rsidRPr="00E34C44">
              <w:rPr>
                <w:szCs w:val="20"/>
              </w:rPr>
              <w:t xml:space="preserve">he Final </w:t>
            </w:r>
            <w:r w:rsidR="000327CB">
              <w:rPr>
                <w:szCs w:val="20"/>
              </w:rPr>
              <w:t>Redemption</w:t>
            </w:r>
            <w:r w:rsidRPr="00E34C44">
              <w:rPr>
                <w:szCs w:val="20"/>
              </w:rPr>
              <w:t xml:space="preserve"> Date,</w:t>
            </w:r>
            <w:r>
              <w:rPr>
                <w:szCs w:val="20"/>
              </w:rPr>
              <w:t xml:space="preserve">] </w:t>
            </w:r>
            <w:r w:rsidR="00F02483" w:rsidRPr="00430E39">
              <w:rPr>
                <w:szCs w:val="20"/>
              </w:rPr>
              <w:t>to initiate or join in initiating any Insolvency Proceedings in relation to the Issuer; or</w:t>
            </w:r>
          </w:p>
          <w:p w:rsidR="00F02483" w:rsidRPr="00430E39" w:rsidRDefault="00F02483" w:rsidP="00526E2D">
            <w:pPr>
              <w:pStyle w:val="ocNum4th5"/>
              <w:numPr>
                <w:ilvl w:val="0"/>
                <w:numId w:val="2"/>
              </w:numPr>
              <w:spacing w:line="24" w:lineRule="atLeast"/>
              <w:rPr>
                <w:szCs w:val="20"/>
              </w:rPr>
            </w:pPr>
            <w:r w:rsidRPr="00430E39">
              <w:rPr>
                <w:szCs w:val="20"/>
              </w:rPr>
              <w:t>to take any steps which would result in any of the Priorities of Payments not being observed.</w:t>
            </w:r>
          </w:p>
        </w:tc>
      </w:tr>
      <w:tr w:rsidR="008D2947" w:rsidRPr="00FE643D" w:rsidTr="00B628FB">
        <w:tc>
          <w:tcPr>
            <w:tcW w:w="2943" w:type="dxa"/>
          </w:tcPr>
          <w:p w:rsidR="008D2947" w:rsidRPr="00FE643D" w:rsidRDefault="008D294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Governing Law</w:t>
            </w:r>
          </w:p>
        </w:tc>
        <w:tc>
          <w:tcPr>
            <w:tcW w:w="6299" w:type="dxa"/>
          </w:tcPr>
          <w:p w:rsidR="008D2947" w:rsidRPr="00FE643D" w:rsidRDefault="008D2947"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English law</w:t>
            </w:r>
            <w:r w:rsidR="00CD3745" w:rsidRPr="00FE643D">
              <w:rPr>
                <w:rFonts w:ascii="Times New Roman" w:hAnsi="Times New Roman" w:cs="Times New Roman"/>
                <w:sz w:val="20"/>
                <w:szCs w:val="20"/>
              </w:rPr>
              <w:t>.</w:t>
            </w:r>
          </w:p>
        </w:tc>
      </w:tr>
    </w:tbl>
    <w:p w:rsidR="009C47A8" w:rsidRPr="00FE643D" w:rsidRDefault="009C47A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F02483">
        <w:rPr>
          <w:rFonts w:ascii="Times New Roman" w:hAnsi="Times New Roman" w:cs="Times New Roman"/>
          <w:i/>
          <w:iCs/>
          <w:sz w:val="20"/>
          <w:szCs w:val="20"/>
        </w:rPr>
        <w:t>P</w:t>
      </w:r>
      <w:r w:rsidRPr="00FE643D">
        <w:rPr>
          <w:rFonts w:ascii="Times New Roman" w:hAnsi="Times New Roman" w:cs="Times New Roman"/>
          <w:i/>
          <w:iCs/>
          <w:sz w:val="20"/>
          <w:szCs w:val="20"/>
        </w:rPr>
        <w:t>lease set out any other key features of the Notes particular for this transaction which are not described in this section</w:t>
      </w:r>
      <w:r w:rsidRPr="00FE643D">
        <w:rPr>
          <w:rFonts w:ascii="Times New Roman" w:hAnsi="Times New Roman" w:cs="Times New Roman"/>
          <w:sz w:val="20"/>
          <w:szCs w:val="20"/>
        </w:rPr>
        <w:t>]</w:t>
      </w:r>
    </w:p>
    <w:p w:rsidR="00C6509A" w:rsidRPr="00FE643D" w:rsidRDefault="00C6509A" w:rsidP="00526E2D">
      <w:pPr>
        <w:spacing w:line="24" w:lineRule="atLeast"/>
        <w:rPr>
          <w:rFonts w:ascii="Times New Roman" w:hAnsi="Times New Roman" w:cs="Times New Roman"/>
          <w:sz w:val="20"/>
          <w:szCs w:val="20"/>
        </w:rPr>
      </w:pPr>
    </w:p>
    <w:p w:rsidR="00E05A07" w:rsidRPr="00FE643D" w:rsidRDefault="00E05A07" w:rsidP="00526E2D">
      <w:pPr>
        <w:pageBreakBefore/>
        <w:spacing w:line="24" w:lineRule="atLeast"/>
        <w:jc w:val="center"/>
        <w:outlineLvl w:val="0"/>
        <w:rPr>
          <w:rFonts w:ascii="Times New Roman" w:hAnsi="Times New Roman" w:cs="Times New Roman"/>
          <w:b/>
          <w:bCs/>
          <w:sz w:val="20"/>
          <w:szCs w:val="20"/>
        </w:rPr>
      </w:pPr>
      <w:r w:rsidRPr="00FE643D">
        <w:rPr>
          <w:rFonts w:ascii="Times New Roman" w:hAnsi="Times New Roman" w:cs="Times New Roman"/>
          <w:b/>
          <w:bCs/>
          <w:sz w:val="20"/>
          <w:szCs w:val="20"/>
        </w:rPr>
        <w:lastRenderedPageBreak/>
        <w:t>RIGHTS OF NOTEHOLDERS</w:t>
      </w:r>
      <w:r w:rsidR="00466F55" w:rsidRPr="00FE643D">
        <w:rPr>
          <w:rFonts w:ascii="Times New Roman" w:hAnsi="Times New Roman" w:cs="Times New Roman"/>
          <w:b/>
          <w:bCs/>
          <w:sz w:val="20"/>
          <w:szCs w:val="20"/>
        </w:rPr>
        <w:t xml:space="preserve"> AND RELATIONSHIP WITH OTHER SECURED CREDITORS</w:t>
      </w:r>
    </w:p>
    <w:p w:rsidR="006348EB" w:rsidRPr="00FE643D" w:rsidRDefault="00604D23" w:rsidP="00526E2D">
      <w:pPr>
        <w:spacing w:line="24" w:lineRule="atLeast"/>
        <w:jc w:val="both"/>
        <w:rPr>
          <w:rFonts w:ascii="Times New Roman" w:hAnsi="Times New Roman" w:cs="Times New Roman"/>
          <w:i/>
          <w:iCs/>
          <w:sz w:val="20"/>
          <w:szCs w:val="20"/>
        </w:rPr>
      </w:pPr>
      <w:r w:rsidRPr="00FE643D">
        <w:rPr>
          <w:rFonts w:ascii="Times New Roman" w:hAnsi="Times New Roman" w:cs="Times New Roman"/>
          <w:i/>
          <w:iCs/>
          <w:sz w:val="20"/>
          <w:szCs w:val="20"/>
        </w:rPr>
        <w:t xml:space="preserve">Please refer to sections entitled "Terms and Conditions of the Notes" and "Rights of Noteholders and other Secured Creditors" for further </w:t>
      </w:r>
      <w:r w:rsidR="0076498E" w:rsidRPr="00FE643D">
        <w:rPr>
          <w:rFonts w:ascii="Times New Roman" w:hAnsi="Times New Roman" w:cs="Times New Roman"/>
          <w:i/>
          <w:iCs/>
          <w:sz w:val="20"/>
          <w:szCs w:val="20"/>
        </w:rPr>
        <w:t>detai</w:t>
      </w:r>
      <w:r w:rsidR="003C6911" w:rsidRPr="00FE643D">
        <w:rPr>
          <w:rFonts w:ascii="Times New Roman" w:hAnsi="Times New Roman" w:cs="Times New Roman"/>
          <w:i/>
          <w:iCs/>
          <w:sz w:val="20"/>
          <w:szCs w:val="20"/>
        </w:rPr>
        <w:t>l</w:t>
      </w:r>
      <w:r w:rsidR="004021C9" w:rsidRPr="00FE643D">
        <w:rPr>
          <w:rFonts w:ascii="Times New Roman" w:hAnsi="Times New Roman" w:cs="Times New Roman"/>
          <w:i/>
          <w:iCs/>
          <w:sz w:val="20"/>
          <w:szCs w:val="20"/>
        </w:rPr>
        <w:t xml:space="preserve"> in respect of the rights of Noteholders</w:t>
      </w:r>
      <w:r w:rsidR="00CB41D7" w:rsidRPr="00FE643D">
        <w:rPr>
          <w:rFonts w:ascii="Times New Roman" w:hAnsi="Times New Roman" w:cs="Times New Roman"/>
          <w:i/>
          <w:iCs/>
          <w:sz w:val="20"/>
          <w:szCs w:val="20"/>
        </w:rPr>
        <w:t>, conditions for exercising such rights</w:t>
      </w:r>
      <w:r w:rsidR="004021C9" w:rsidRPr="00FE643D">
        <w:rPr>
          <w:rFonts w:ascii="Times New Roman" w:hAnsi="Times New Roman" w:cs="Times New Roman"/>
          <w:i/>
          <w:iCs/>
          <w:sz w:val="20"/>
          <w:szCs w:val="20"/>
        </w:rPr>
        <w:t xml:space="preserve"> and relationship with other Secured Creditors.</w:t>
      </w:r>
    </w:p>
    <w:tbl>
      <w:tblPr>
        <w:tblW w:w="0" w:type="auto"/>
        <w:tblLook w:val="04A0" w:firstRow="1" w:lastRow="0" w:firstColumn="1" w:lastColumn="0" w:noHBand="0" w:noVBand="1"/>
      </w:tblPr>
      <w:tblGrid>
        <w:gridCol w:w="2760"/>
        <w:gridCol w:w="6482"/>
      </w:tblGrid>
      <w:tr w:rsidR="00B65750" w:rsidRPr="00FE643D" w:rsidTr="00572BBE">
        <w:tc>
          <w:tcPr>
            <w:tcW w:w="2760" w:type="dxa"/>
          </w:tcPr>
          <w:p w:rsidR="00B65750" w:rsidRPr="00FE643D" w:rsidRDefault="00B65750" w:rsidP="00526E2D">
            <w:pPr>
              <w:spacing w:line="24" w:lineRule="atLeast"/>
              <w:jc w:val="both"/>
              <w:rPr>
                <w:rFonts w:ascii="Times New Roman" w:hAnsi="Times New Roman" w:cs="Times New Roman"/>
                <w:b/>
                <w:bCs/>
                <w:sz w:val="20"/>
                <w:szCs w:val="20"/>
              </w:rPr>
            </w:pPr>
            <w:r w:rsidRPr="00FE643D">
              <w:rPr>
                <w:rFonts w:ascii="Times New Roman" w:hAnsi="Times New Roman" w:cs="Times New Roman"/>
                <w:b/>
                <w:bCs/>
                <w:sz w:val="20"/>
                <w:szCs w:val="20"/>
              </w:rPr>
              <w:t>Prior to an Even</w:t>
            </w:r>
            <w:r w:rsidR="00E24147" w:rsidRPr="00FE643D">
              <w:rPr>
                <w:rFonts w:ascii="Times New Roman" w:hAnsi="Times New Roman" w:cs="Times New Roman"/>
                <w:b/>
                <w:bCs/>
                <w:sz w:val="20"/>
                <w:szCs w:val="20"/>
              </w:rPr>
              <w:t>t</w:t>
            </w:r>
            <w:r w:rsidRPr="00FE643D">
              <w:rPr>
                <w:rFonts w:ascii="Times New Roman" w:hAnsi="Times New Roman" w:cs="Times New Roman"/>
                <w:b/>
                <w:bCs/>
                <w:sz w:val="20"/>
                <w:szCs w:val="20"/>
              </w:rPr>
              <w:t xml:space="preserve"> of Default</w:t>
            </w:r>
          </w:p>
        </w:tc>
        <w:tc>
          <w:tcPr>
            <w:tcW w:w="6482" w:type="dxa"/>
          </w:tcPr>
          <w:p w:rsidR="00B65750" w:rsidRPr="00FE643D" w:rsidRDefault="00B65750"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Noteholders </w:t>
            </w:r>
            <w:r w:rsidR="00CE6742" w:rsidRPr="00FE643D">
              <w:rPr>
                <w:rFonts w:ascii="Times New Roman" w:hAnsi="Times New Roman" w:cs="Times New Roman"/>
                <w:sz w:val="20"/>
                <w:szCs w:val="20"/>
              </w:rPr>
              <w:t xml:space="preserve">holding </w:t>
            </w:r>
            <w:r w:rsidR="00B90A47" w:rsidRPr="00FE643D">
              <w:rPr>
                <w:rFonts w:ascii="Times New Roman" w:hAnsi="Times New Roman" w:cs="Times New Roman"/>
                <w:sz w:val="20"/>
                <w:szCs w:val="20"/>
              </w:rPr>
              <w:t xml:space="preserve">no less </w:t>
            </w:r>
            <w:r w:rsidR="00CE6742" w:rsidRPr="00FE643D">
              <w:rPr>
                <w:rFonts w:ascii="Times New Roman" w:hAnsi="Times New Roman" w:cs="Times New Roman"/>
                <w:sz w:val="20"/>
                <w:szCs w:val="20"/>
              </w:rPr>
              <w:t>than [10</w:t>
            </w:r>
            <w:r w:rsidR="00E24147" w:rsidRPr="00FE643D">
              <w:rPr>
                <w:rFonts w:ascii="Times New Roman" w:hAnsi="Times New Roman" w:cs="Times New Roman"/>
                <w:sz w:val="20"/>
                <w:szCs w:val="20"/>
              </w:rPr>
              <w:t xml:space="preserve">]% of the Principal Amount Outstanding of the Notes then outstanding </w:t>
            </w:r>
            <w:r w:rsidRPr="00FE643D">
              <w:rPr>
                <w:rFonts w:ascii="Times New Roman" w:hAnsi="Times New Roman" w:cs="Times New Roman"/>
                <w:sz w:val="20"/>
                <w:szCs w:val="20"/>
              </w:rPr>
              <w:t xml:space="preserve">are entitled to convene </w:t>
            </w:r>
            <w:r w:rsidR="00E428B7" w:rsidRPr="00FE643D">
              <w:rPr>
                <w:rFonts w:ascii="Times New Roman" w:hAnsi="Times New Roman" w:cs="Times New Roman"/>
                <w:sz w:val="20"/>
                <w:szCs w:val="20"/>
              </w:rPr>
              <w:t xml:space="preserve">a </w:t>
            </w:r>
            <w:r w:rsidR="00B90A47" w:rsidRPr="00FE643D">
              <w:rPr>
                <w:rFonts w:ascii="Times New Roman" w:hAnsi="Times New Roman" w:cs="Times New Roman"/>
                <w:sz w:val="20"/>
                <w:szCs w:val="20"/>
              </w:rPr>
              <w:t>Noteholders' meeting. Noteholders can also</w:t>
            </w:r>
            <w:r w:rsidRPr="00FE643D">
              <w:rPr>
                <w:rFonts w:ascii="Times New Roman" w:hAnsi="Times New Roman" w:cs="Times New Roman"/>
                <w:sz w:val="20"/>
                <w:szCs w:val="20"/>
              </w:rPr>
              <w:t xml:space="preserve"> participate in </w:t>
            </w:r>
            <w:r w:rsidR="00807B8D" w:rsidRPr="00FE643D">
              <w:rPr>
                <w:rFonts w:ascii="Times New Roman" w:hAnsi="Times New Roman" w:cs="Times New Roman"/>
                <w:sz w:val="20"/>
                <w:szCs w:val="20"/>
              </w:rPr>
              <w:t xml:space="preserve">a </w:t>
            </w:r>
            <w:r w:rsidRPr="00FE643D">
              <w:rPr>
                <w:rFonts w:ascii="Times New Roman" w:hAnsi="Times New Roman" w:cs="Times New Roman"/>
                <w:sz w:val="20"/>
                <w:szCs w:val="20"/>
              </w:rPr>
              <w:t>Noteholders' meeting convened by the Issuer</w:t>
            </w:r>
            <w:r w:rsidR="003418B4" w:rsidRPr="00FE643D">
              <w:rPr>
                <w:rFonts w:ascii="Times New Roman" w:hAnsi="Times New Roman" w:cs="Times New Roman"/>
                <w:sz w:val="20"/>
                <w:szCs w:val="20"/>
              </w:rPr>
              <w:t xml:space="preserve"> or </w:t>
            </w:r>
            <w:r w:rsidRPr="00FE643D">
              <w:rPr>
                <w:rFonts w:ascii="Times New Roman" w:hAnsi="Times New Roman" w:cs="Times New Roman"/>
                <w:sz w:val="20"/>
                <w:szCs w:val="20"/>
              </w:rPr>
              <w:t>Trustee to consider any matte</w:t>
            </w:r>
            <w:r w:rsidR="00E24147" w:rsidRPr="00FE643D">
              <w:rPr>
                <w:rFonts w:ascii="Times New Roman" w:hAnsi="Times New Roman" w:cs="Times New Roman"/>
                <w:sz w:val="20"/>
                <w:szCs w:val="20"/>
              </w:rPr>
              <w:t>r</w:t>
            </w:r>
            <w:r w:rsidRPr="00FE643D">
              <w:rPr>
                <w:rFonts w:ascii="Times New Roman" w:hAnsi="Times New Roman" w:cs="Times New Roman"/>
                <w:sz w:val="20"/>
                <w:szCs w:val="20"/>
              </w:rPr>
              <w:t xml:space="preserve"> affecting their interests.</w:t>
            </w:r>
          </w:p>
          <w:p w:rsidR="00B65750" w:rsidRPr="00FE643D" w:rsidRDefault="00B65750"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However</w:t>
            </w:r>
            <w:r w:rsidR="00466F55" w:rsidRPr="00FE643D">
              <w:rPr>
                <w:rFonts w:ascii="Times New Roman" w:hAnsi="Times New Roman" w:cs="Times New Roman"/>
                <w:sz w:val="20"/>
                <w:szCs w:val="20"/>
              </w:rPr>
              <w:t>, unless the Issuer has an obligation to take such action under the relevant Transaction Documents</w:t>
            </w:r>
            <w:r w:rsidRPr="00FE643D">
              <w:rPr>
                <w:rFonts w:ascii="Times New Roman" w:hAnsi="Times New Roman" w:cs="Times New Roman"/>
                <w:sz w:val="20"/>
                <w:szCs w:val="20"/>
              </w:rPr>
              <w:t>, so long as no Event of Default has occurred and is continuing, the Noteholders are not entitled to instruct or direct the Issuer to take any actions, eith</w:t>
            </w:r>
            <w:r w:rsidR="003418B4" w:rsidRPr="00FE643D">
              <w:rPr>
                <w:rFonts w:ascii="Times New Roman" w:hAnsi="Times New Roman" w:cs="Times New Roman"/>
                <w:sz w:val="20"/>
                <w:szCs w:val="20"/>
              </w:rPr>
              <w:t xml:space="preserve">er directly or through the </w:t>
            </w:r>
            <w:r w:rsidRPr="00FE643D">
              <w:rPr>
                <w:rFonts w:ascii="Times New Roman" w:hAnsi="Times New Roman" w:cs="Times New Roman"/>
                <w:sz w:val="20"/>
                <w:szCs w:val="20"/>
              </w:rPr>
              <w:t>Trustee, without</w:t>
            </w:r>
            <w:r w:rsidR="00466F55" w:rsidRPr="00FE643D">
              <w:rPr>
                <w:rFonts w:ascii="Times New Roman" w:hAnsi="Times New Roman" w:cs="Times New Roman"/>
                <w:sz w:val="20"/>
                <w:szCs w:val="20"/>
              </w:rPr>
              <w:t xml:space="preserve"> the</w:t>
            </w:r>
            <w:r w:rsidRPr="00FE643D">
              <w:rPr>
                <w:rFonts w:ascii="Times New Roman" w:hAnsi="Times New Roman" w:cs="Times New Roman"/>
                <w:sz w:val="20"/>
                <w:szCs w:val="20"/>
              </w:rPr>
              <w:t xml:space="preserve"> consent of the Issuer and, if applicable, certain other transaction parties.</w:t>
            </w:r>
          </w:p>
        </w:tc>
      </w:tr>
      <w:tr w:rsidR="00B65750" w:rsidRPr="00FE643D" w:rsidTr="00572BBE">
        <w:tc>
          <w:tcPr>
            <w:tcW w:w="2760" w:type="dxa"/>
          </w:tcPr>
          <w:p w:rsidR="00B65750" w:rsidRPr="00FE643D" w:rsidRDefault="00B65750"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Following an Event of Default</w:t>
            </w:r>
          </w:p>
          <w:p w:rsidR="000E1143" w:rsidRPr="00FE643D" w:rsidRDefault="000E1143" w:rsidP="00526E2D">
            <w:pPr>
              <w:spacing w:line="24" w:lineRule="atLeast"/>
              <w:jc w:val="both"/>
              <w:rPr>
                <w:rFonts w:ascii="Times New Roman" w:hAnsi="Times New Roman" w:cs="Times New Roman"/>
                <w:sz w:val="20"/>
                <w:szCs w:val="20"/>
              </w:rPr>
            </w:pPr>
          </w:p>
        </w:tc>
        <w:tc>
          <w:tcPr>
            <w:tcW w:w="6482" w:type="dxa"/>
          </w:tcPr>
          <w:p w:rsidR="00C208E6" w:rsidRPr="00FE643D" w:rsidRDefault="00B65750"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Following the occurrence of an Event of Default, </w:t>
            </w:r>
            <w:r w:rsidR="00F67587" w:rsidRPr="00FE643D">
              <w:rPr>
                <w:rFonts w:ascii="Times New Roman" w:hAnsi="Times New Roman" w:cs="Times New Roman"/>
                <w:sz w:val="20"/>
                <w:szCs w:val="20"/>
              </w:rPr>
              <w:t>Noteholder</w:t>
            </w:r>
            <w:r w:rsidR="001F563A" w:rsidRPr="00FE643D">
              <w:rPr>
                <w:rFonts w:ascii="Times New Roman" w:hAnsi="Times New Roman" w:cs="Times New Roman"/>
                <w:sz w:val="20"/>
                <w:szCs w:val="20"/>
              </w:rPr>
              <w:t>s</w:t>
            </w:r>
            <w:r w:rsidR="00F67587" w:rsidRPr="00FE643D">
              <w:rPr>
                <w:rFonts w:ascii="Times New Roman" w:hAnsi="Times New Roman" w:cs="Times New Roman"/>
                <w:sz w:val="20"/>
                <w:szCs w:val="20"/>
              </w:rPr>
              <w:t xml:space="preserve"> may, if they </w:t>
            </w:r>
            <w:r w:rsidR="00D672BD" w:rsidRPr="00FE643D">
              <w:rPr>
                <w:rFonts w:ascii="Times New Roman" w:hAnsi="Times New Roman" w:cs="Times New Roman"/>
                <w:sz w:val="20"/>
                <w:szCs w:val="20"/>
              </w:rPr>
              <w:t xml:space="preserve">hold </w:t>
            </w:r>
            <w:r w:rsidRPr="00FE643D">
              <w:rPr>
                <w:rFonts w:ascii="Times New Roman" w:hAnsi="Times New Roman" w:cs="Times New Roman"/>
                <w:sz w:val="20"/>
                <w:szCs w:val="20"/>
              </w:rPr>
              <w:t xml:space="preserve">not less than 25% </w:t>
            </w:r>
            <w:r w:rsidR="00807B8D" w:rsidRPr="00FE643D">
              <w:rPr>
                <w:rFonts w:ascii="Times New Roman" w:hAnsi="Times New Roman" w:cs="Times New Roman"/>
                <w:sz w:val="20"/>
                <w:szCs w:val="20"/>
              </w:rPr>
              <w:t>of the</w:t>
            </w:r>
            <w:r w:rsidRPr="00FE643D">
              <w:rPr>
                <w:rFonts w:ascii="Times New Roman" w:hAnsi="Times New Roman" w:cs="Times New Roman"/>
                <w:sz w:val="20"/>
                <w:szCs w:val="20"/>
              </w:rPr>
              <w:t xml:space="preserve"> Principal Amount Outstanding of the </w:t>
            </w:r>
            <w:r w:rsidR="008F1F61" w:rsidRPr="00FE643D">
              <w:rPr>
                <w:rFonts w:ascii="Times New Roman" w:hAnsi="Times New Roman" w:cs="Times New Roman"/>
                <w:sz w:val="20"/>
                <w:szCs w:val="20"/>
              </w:rPr>
              <w:t xml:space="preserve">Most Senior Class of outstanding </w:t>
            </w:r>
            <w:r w:rsidRPr="00FE643D">
              <w:rPr>
                <w:rFonts w:ascii="Times New Roman" w:hAnsi="Times New Roman" w:cs="Times New Roman"/>
                <w:sz w:val="20"/>
                <w:szCs w:val="20"/>
              </w:rPr>
              <w:t xml:space="preserve">Notesthen outstanding </w:t>
            </w:r>
            <w:r w:rsidR="00F67587" w:rsidRPr="00FE643D">
              <w:rPr>
                <w:rFonts w:ascii="Times New Roman" w:hAnsi="Times New Roman" w:cs="Times New Roman"/>
                <w:sz w:val="20"/>
                <w:szCs w:val="20"/>
              </w:rPr>
              <w:t>or if they pass an Extraordinary Resolution</w:t>
            </w:r>
            <w:r w:rsidR="003418B4" w:rsidRPr="00FE643D">
              <w:rPr>
                <w:rFonts w:ascii="Times New Roman" w:hAnsi="Times New Roman" w:cs="Times New Roman"/>
                <w:sz w:val="20"/>
                <w:szCs w:val="20"/>
              </w:rPr>
              <w:t xml:space="preserve">, direct the </w:t>
            </w:r>
            <w:r w:rsidR="00F67587" w:rsidRPr="00FE643D">
              <w:rPr>
                <w:rFonts w:ascii="Times New Roman" w:hAnsi="Times New Roman" w:cs="Times New Roman"/>
                <w:sz w:val="20"/>
                <w:szCs w:val="20"/>
              </w:rPr>
              <w:t xml:space="preserve">Trustee </w:t>
            </w:r>
            <w:r w:rsidR="007651CF" w:rsidRPr="007651CF">
              <w:rPr>
                <w:rFonts w:ascii="Times New Roman" w:hAnsi="Times New Roman" w:cs="Times New Roman"/>
                <w:sz w:val="20"/>
                <w:szCs w:val="20"/>
              </w:rPr>
              <w:t>(</w:t>
            </w:r>
            <w:r w:rsidR="007651CF">
              <w:rPr>
                <w:rFonts w:ascii="Times New Roman" w:hAnsi="Times New Roman" w:cs="Times New Roman"/>
                <w:sz w:val="20"/>
                <w:szCs w:val="20"/>
              </w:rPr>
              <w:t>provided</w:t>
            </w:r>
            <w:r w:rsidR="007651CF" w:rsidRPr="007651CF">
              <w:rPr>
                <w:rFonts w:ascii="Times New Roman" w:hAnsi="Times New Roman" w:cs="Times New Roman"/>
                <w:sz w:val="20"/>
                <w:szCs w:val="20"/>
              </w:rPr>
              <w:t xml:space="preserve"> it has been indemnified to its satisfaction) </w:t>
            </w:r>
            <w:r w:rsidR="00F67587" w:rsidRPr="00FE643D">
              <w:rPr>
                <w:rFonts w:ascii="Times New Roman" w:hAnsi="Times New Roman" w:cs="Times New Roman"/>
                <w:sz w:val="20"/>
                <w:szCs w:val="20"/>
              </w:rPr>
              <w:t xml:space="preserve">to </w:t>
            </w:r>
            <w:r w:rsidR="00C1189B" w:rsidRPr="00FE643D">
              <w:rPr>
                <w:rFonts w:ascii="Times New Roman" w:hAnsi="Times New Roman" w:cs="Times New Roman"/>
                <w:sz w:val="20"/>
                <w:szCs w:val="20"/>
              </w:rPr>
              <w:t>deliver</w:t>
            </w:r>
            <w:r w:rsidRPr="00FE643D">
              <w:rPr>
                <w:rFonts w:ascii="Times New Roman" w:hAnsi="Times New Roman" w:cs="Times New Roman"/>
                <w:sz w:val="20"/>
                <w:szCs w:val="20"/>
              </w:rPr>
              <w:t xml:space="preserve"> a Note Acceleration Notice to the Issuer </w:t>
            </w:r>
            <w:r w:rsidR="00C1189B" w:rsidRPr="00FE643D">
              <w:rPr>
                <w:rFonts w:ascii="Times New Roman" w:hAnsi="Times New Roman" w:cs="Times New Roman"/>
                <w:sz w:val="20"/>
                <w:szCs w:val="20"/>
              </w:rPr>
              <w:t xml:space="preserve">stating </w:t>
            </w:r>
            <w:r w:rsidRPr="00FE643D">
              <w:rPr>
                <w:rFonts w:ascii="Times New Roman" w:hAnsi="Times New Roman" w:cs="Times New Roman"/>
                <w:sz w:val="20"/>
                <w:szCs w:val="20"/>
              </w:rPr>
              <w:t>that all classes of Notes are immediately due and repayable at their respective Principal Amount Outstanding.</w:t>
            </w:r>
          </w:p>
          <w:p w:rsidR="00665071" w:rsidRPr="00FE643D" w:rsidRDefault="00665071"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012C47" w:rsidRPr="00FE643D">
              <w:rPr>
                <w:rFonts w:ascii="Times New Roman" w:hAnsi="Times New Roman" w:cs="Times New Roman"/>
                <w:i/>
                <w:iCs/>
                <w:sz w:val="20"/>
                <w:szCs w:val="20"/>
              </w:rPr>
              <w:t>S</w:t>
            </w:r>
            <w:r w:rsidRPr="00FE643D">
              <w:rPr>
                <w:rFonts w:ascii="Times New Roman" w:hAnsi="Times New Roman" w:cs="Times New Roman"/>
                <w:i/>
                <w:iCs/>
                <w:sz w:val="20"/>
                <w:szCs w:val="20"/>
              </w:rPr>
              <w:t xml:space="preserve">pecify if there are different </w:t>
            </w:r>
            <w:r w:rsidR="00807B8D" w:rsidRPr="00FE643D">
              <w:rPr>
                <w:rFonts w:ascii="Times New Roman" w:hAnsi="Times New Roman" w:cs="Times New Roman"/>
                <w:i/>
                <w:iCs/>
                <w:sz w:val="20"/>
                <w:szCs w:val="20"/>
              </w:rPr>
              <w:t>voting</w:t>
            </w:r>
            <w:r w:rsidRPr="00FE643D">
              <w:rPr>
                <w:rFonts w:ascii="Times New Roman" w:hAnsi="Times New Roman" w:cs="Times New Roman"/>
                <w:i/>
                <w:iCs/>
                <w:sz w:val="20"/>
                <w:szCs w:val="20"/>
              </w:rPr>
              <w:t xml:space="preserve"> requirements in relation to enforcement of Security and/or sale of underlying assets</w:t>
            </w:r>
            <w:r w:rsidRPr="00FE643D">
              <w:rPr>
                <w:rFonts w:ascii="Times New Roman" w:hAnsi="Times New Roman" w:cs="Times New Roman"/>
                <w:sz w:val="20"/>
                <w:szCs w:val="20"/>
              </w:rPr>
              <w:t>]</w:t>
            </w:r>
          </w:p>
        </w:tc>
      </w:tr>
      <w:tr w:rsidR="00B65750" w:rsidRPr="00FE643D" w:rsidTr="00572BBE">
        <w:tc>
          <w:tcPr>
            <w:tcW w:w="2760" w:type="dxa"/>
          </w:tcPr>
          <w:p w:rsidR="00B65750" w:rsidRPr="00FE643D" w:rsidRDefault="00F67587"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Noteholder</w:t>
            </w:r>
            <w:r w:rsidR="003C6911" w:rsidRPr="00FE643D">
              <w:rPr>
                <w:rFonts w:ascii="Times New Roman" w:hAnsi="Times New Roman" w:cs="Times New Roman"/>
                <w:b/>
                <w:bCs/>
                <w:sz w:val="20"/>
                <w:szCs w:val="20"/>
              </w:rPr>
              <w:t>s</w:t>
            </w:r>
            <w:r w:rsidR="006C2881" w:rsidRPr="00FE643D">
              <w:rPr>
                <w:rFonts w:ascii="Times New Roman" w:hAnsi="Times New Roman" w:cs="Times New Roman"/>
                <w:b/>
                <w:bCs/>
                <w:sz w:val="20"/>
                <w:szCs w:val="20"/>
              </w:rPr>
              <w:fldChar w:fldCharType="begin"/>
            </w:r>
            <w:r w:rsidR="006C2881" w:rsidRPr="00FE643D">
              <w:rPr>
                <w:rFonts w:ascii="Times New Roman" w:hAnsi="Times New Roman" w:cs="Times New Roman"/>
                <w:sz w:val="20"/>
                <w:szCs w:val="20"/>
              </w:rPr>
              <w:instrText xml:space="preserve"> XE "Noteholders" </w:instrText>
            </w:r>
            <w:r w:rsidR="006C2881" w:rsidRPr="00FE643D">
              <w:rPr>
                <w:rFonts w:ascii="Times New Roman" w:hAnsi="Times New Roman" w:cs="Times New Roman"/>
                <w:b/>
                <w:bCs/>
                <w:sz w:val="20"/>
                <w:szCs w:val="20"/>
              </w:rPr>
              <w:fldChar w:fldCharType="end"/>
            </w:r>
            <w:r w:rsidRPr="00FE643D">
              <w:rPr>
                <w:rFonts w:ascii="Times New Roman" w:hAnsi="Times New Roman" w:cs="Times New Roman"/>
                <w:b/>
                <w:bCs/>
                <w:sz w:val="20"/>
                <w:szCs w:val="20"/>
              </w:rPr>
              <w:t xml:space="preserve"> Meeting provisions</w:t>
            </w:r>
          </w:p>
        </w:tc>
        <w:tc>
          <w:tcPr>
            <w:tcW w:w="6482" w:type="dxa"/>
          </w:tcPr>
          <w:p w:rsidR="00B90A47" w:rsidRPr="00FE643D" w:rsidRDefault="00B90A47"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ab/>
            </w:r>
            <w:r w:rsidRPr="00FE643D">
              <w:rPr>
                <w:rFonts w:ascii="Times New Roman" w:hAnsi="Times New Roman" w:cs="Times New Roman"/>
                <w:sz w:val="20"/>
                <w:szCs w:val="20"/>
              </w:rPr>
              <w:tab/>
              <w:t xml:space="preserve">       </w:t>
            </w:r>
            <w:r w:rsidRPr="00FE643D">
              <w:rPr>
                <w:rFonts w:ascii="Times New Roman" w:hAnsi="Times New Roman" w:cs="Times New Roman"/>
                <w:i/>
                <w:iCs/>
                <w:sz w:val="20"/>
                <w:szCs w:val="20"/>
              </w:rPr>
              <w:t>Initial meeting</w:t>
            </w:r>
            <w:r w:rsidRPr="00FE643D">
              <w:rPr>
                <w:rFonts w:ascii="Times New Roman" w:hAnsi="Times New Roman" w:cs="Times New Roman"/>
                <w:sz w:val="20"/>
                <w:szCs w:val="20"/>
              </w:rPr>
              <w:t xml:space="preserve"> </w:t>
            </w:r>
            <w:r w:rsidRPr="00FE643D">
              <w:rPr>
                <w:rFonts w:ascii="Times New Roman" w:hAnsi="Times New Roman" w:cs="Times New Roman"/>
                <w:sz w:val="20"/>
                <w:szCs w:val="20"/>
              </w:rPr>
              <w:tab/>
              <w:t xml:space="preserve">     </w:t>
            </w:r>
            <w:r w:rsidRPr="00FE643D">
              <w:rPr>
                <w:rFonts w:ascii="Times New Roman" w:hAnsi="Times New Roman" w:cs="Times New Roman"/>
                <w:i/>
                <w:iCs/>
                <w:sz w:val="20"/>
                <w:szCs w:val="20"/>
              </w:rPr>
              <w:t>Adjourned meeting</w:t>
            </w:r>
            <w:r w:rsidRPr="00FE643D">
              <w:rPr>
                <w:rFonts w:ascii="Times New Roman" w:hAnsi="Times New Roman" w:cs="Times New Roman"/>
                <w:sz w:val="20"/>
                <w:szCs w:val="20"/>
              </w:rPr>
              <w:t xml:space="preserve"> </w:t>
            </w:r>
          </w:p>
          <w:tbl>
            <w:tblPr>
              <w:tblW w:w="6266" w:type="dxa"/>
              <w:tblLook w:val="04A0" w:firstRow="1" w:lastRow="0" w:firstColumn="1" w:lastColumn="0" w:noHBand="0" w:noVBand="1"/>
            </w:tblPr>
            <w:tblGrid>
              <w:gridCol w:w="1517"/>
              <w:gridCol w:w="2249"/>
              <w:gridCol w:w="2500"/>
            </w:tblGrid>
            <w:tr w:rsidR="00170E9A" w:rsidRPr="00FE643D" w:rsidTr="00DA74D7">
              <w:tc>
                <w:tcPr>
                  <w:tcW w:w="1517" w:type="dxa"/>
                </w:tcPr>
                <w:p w:rsidR="00170E9A" w:rsidRPr="00FE643D" w:rsidRDefault="00170E9A"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Notice period:</w:t>
                  </w:r>
                </w:p>
              </w:tc>
              <w:tc>
                <w:tcPr>
                  <w:tcW w:w="2249" w:type="dxa"/>
                </w:tcPr>
                <w:p w:rsidR="00170E9A" w:rsidRPr="00FE643D" w:rsidRDefault="00170E9A"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21 clear days </w:t>
                  </w:r>
                </w:p>
              </w:tc>
              <w:tc>
                <w:tcPr>
                  <w:tcW w:w="2500" w:type="dxa"/>
                </w:tcPr>
                <w:p w:rsidR="00170E9A" w:rsidRPr="00FE643D" w:rsidRDefault="00170E9A" w:rsidP="00737AB8">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14 clear days</w:t>
                  </w:r>
                  <w:r w:rsidR="008F1F61">
                    <w:rPr>
                      <w:rFonts w:ascii="Times New Roman" w:hAnsi="Times New Roman" w:cs="Times New Roman"/>
                      <w:sz w:val="20"/>
                      <w:szCs w:val="20"/>
                    </w:rPr>
                    <w:t xml:space="preserve"> </w:t>
                  </w:r>
                </w:p>
              </w:tc>
            </w:tr>
            <w:tr w:rsidR="00170E9A" w:rsidRPr="00FE643D" w:rsidTr="00DA74D7">
              <w:tc>
                <w:tcPr>
                  <w:tcW w:w="1517" w:type="dxa"/>
                </w:tcPr>
                <w:p w:rsidR="00170E9A" w:rsidRPr="00FE643D" w:rsidRDefault="00170E9A"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Quorum:</w:t>
                  </w:r>
                </w:p>
              </w:tc>
              <w:tc>
                <w:tcPr>
                  <w:tcW w:w="2249" w:type="dxa"/>
                </w:tcPr>
                <w:p w:rsidR="000754F5" w:rsidRDefault="00170E9A"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50% </w:t>
                  </w:r>
                  <w:r w:rsidR="00962F86" w:rsidRPr="00FE643D">
                    <w:rPr>
                      <w:rFonts w:ascii="Times New Roman" w:hAnsi="Times New Roman" w:cs="Times New Roman"/>
                      <w:sz w:val="20"/>
                      <w:szCs w:val="20"/>
                    </w:rPr>
                    <w:t xml:space="preserve">of the </w:t>
                  </w:r>
                  <w:r w:rsidR="000E1143" w:rsidRPr="00FE643D">
                    <w:rPr>
                      <w:rFonts w:ascii="Times New Roman" w:hAnsi="Times New Roman" w:cs="Times New Roman"/>
                      <w:sz w:val="20"/>
                      <w:szCs w:val="20"/>
                    </w:rPr>
                    <w:t xml:space="preserve">Principal Amount Outstanding </w:t>
                  </w:r>
                  <w:r w:rsidR="00823825" w:rsidRPr="00FE643D">
                    <w:rPr>
                      <w:rFonts w:ascii="Times New Roman" w:hAnsi="Times New Roman" w:cs="Times New Roman"/>
                      <w:sz w:val="20"/>
                      <w:szCs w:val="20"/>
                    </w:rPr>
                    <w:t xml:space="preserve">of the relevant Class of Notes </w:t>
                  </w:r>
                  <w:r w:rsidR="00CE6742" w:rsidRPr="00FE643D">
                    <w:rPr>
                      <w:rFonts w:ascii="Times New Roman" w:hAnsi="Times New Roman" w:cs="Times New Roman"/>
                      <w:sz w:val="20"/>
                      <w:szCs w:val="20"/>
                    </w:rPr>
                    <w:t>(other than Basic Terms Modification, which requires [75%]</w:t>
                  </w:r>
                  <w:r w:rsidR="00962F86" w:rsidRPr="00FE643D">
                    <w:rPr>
                      <w:rFonts w:ascii="Times New Roman" w:hAnsi="Times New Roman" w:cs="Times New Roman"/>
                      <w:sz w:val="20"/>
                      <w:szCs w:val="20"/>
                    </w:rPr>
                    <w:t xml:space="preserve"> of the </w:t>
                  </w:r>
                  <w:r w:rsidR="000E1143" w:rsidRPr="00FE643D">
                    <w:rPr>
                      <w:rFonts w:ascii="Times New Roman" w:hAnsi="Times New Roman" w:cs="Times New Roman"/>
                      <w:sz w:val="20"/>
                      <w:szCs w:val="20"/>
                    </w:rPr>
                    <w:t>Principal Amount Outstanding</w:t>
                  </w:r>
                  <w:r w:rsidR="00823825" w:rsidRPr="00FE643D">
                    <w:rPr>
                      <w:rFonts w:ascii="Times New Roman" w:hAnsi="Times New Roman" w:cs="Times New Roman"/>
                      <w:sz w:val="20"/>
                      <w:szCs w:val="20"/>
                    </w:rPr>
                    <w:t xml:space="preserve"> of the relevant Class of Notes</w:t>
                  </w:r>
                  <w:r w:rsidR="00CE6742" w:rsidRPr="00FE643D">
                    <w:rPr>
                      <w:rFonts w:ascii="Times New Roman" w:hAnsi="Times New Roman" w:cs="Times New Roman"/>
                      <w:sz w:val="20"/>
                      <w:szCs w:val="20"/>
                    </w:rPr>
                    <w:t>)</w:t>
                  </w:r>
                </w:p>
                <w:p w:rsidR="000754F5" w:rsidRPr="00FE643D" w:rsidRDefault="000754F5" w:rsidP="000754F5">
                  <w:pPr>
                    <w:spacing w:line="24" w:lineRule="atLeast"/>
                    <w:jc w:val="both"/>
                    <w:rPr>
                      <w:rFonts w:ascii="Times New Roman" w:hAnsi="Times New Roman" w:cs="Times New Roman"/>
                      <w:sz w:val="20"/>
                      <w:szCs w:val="20"/>
                    </w:rPr>
                  </w:pPr>
                  <w:r>
                    <w:rPr>
                      <w:rFonts w:ascii="Times New Roman" w:hAnsi="Times New Roman" w:cs="Times New Roman"/>
                      <w:sz w:val="20"/>
                      <w:szCs w:val="20"/>
                    </w:rPr>
                    <w:t>[one or more persons holding or representing a clear majority in principal amount of the relevant class for the time being outstanding]</w:t>
                  </w:r>
                </w:p>
              </w:tc>
              <w:tc>
                <w:tcPr>
                  <w:tcW w:w="2500" w:type="dxa"/>
                </w:tcPr>
                <w:p w:rsidR="00170E9A" w:rsidRDefault="00C1189B"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Any holding </w:t>
                  </w:r>
                  <w:r w:rsidR="00CE6742" w:rsidRPr="00FE643D">
                    <w:rPr>
                      <w:rFonts w:ascii="Times New Roman" w:hAnsi="Times New Roman" w:cs="Times New Roman"/>
                      <w:sz w:val="20"/>
                      <w:szCs w:val="20"/>
                    </w:rPr>
                    <w:t>(other than Basic Terms Modification, which requires [50%]</w:t>
                  </w:r>
                  <w:r w:rsidR="00962F86" w:rsidRPr="00FE643D">
                    <w:rPr>
                      <w:rFonts w:ascii="Times New Roman" w:hAnsi="Times New Roman" w:cs="Times New Roman"/>
                      <w:sz w:val="20"/>
                      <w:szCs w:val="20"/>
                    </w:rPr>
                    <w:t xml:space="preserve"> of the </w:t>
                  </w:r>
                  <w:r w:rsidR="000E1143" w:rsidRPr="00FE643D">
                    <w:rPr>
                      <w:rFonts w:ascii="Times New Roman" w:hAnsi="Times New Roman" w:cs="Times New Roman"/>
                      <w:sz w:val="20"/>
                      <w:szCs w:val="20"/>
                    </w:rPr>
                    <w:t>Principal Amount Outstanding</w:t>
                  </w:r>
                  <w:r w:rsidR="00823825" w:rsidRPr="00FE643D">
                    <w:rPr>
                      <w:rFonts w:ascii="Times New Roman" w:hAnsi="Times New Roman" w:cs="Times New Roman"/>
                      <w:sz w:val="20"/>
                      <w:szCs w:val="20"/>
                    </w:rPr>
                    <w:t xml:space="preserve"> of the relevant Class of Notes</w:t>
                  </w:r>
                  <w:r w:rsidR="00CE6742" w:rsidRPr="00FE643D">
                    <w:rPr>
                      <w:rFonts w:ascii="Times New Roman" w:hAnsi="Times New Roman" w:cs="Times New Roman"/>
                      <w:sz w:val="20"/>
                      <w:szCs w:val="20"/>
                    </w:rPr>
                    <w:t>)</w:t>
                  </w:r>
                </w:p>
                <w:p w:rsidR="000754F5" w:rsidRDefault="000754F5" w:rsidP="00526E2D">
                  <w:pPr>
                    <w:spacing w:line="24" w:lineRule="atLeast"/>
                    <w:jc w:val="both"/>
                    <w:rPr>
                      <w:rFonts w:ascii="Times New Roman" w:hAnsi="Times New Roman" w:cs="Times New Roman"/>
                      <w:sz w:val="20"/>
                      <w:szCs w:val="20"/>
                    </w:rPr>
                  </w:pPr>
                </w:p>
                <w:p w:rsidR="000754F5" w:rsidRPr="00FE643D" w:rsidRDefault="000754F5" w:rsidP="00526E2D">
                  <w:pPr>
                    <w:spacing w:line="24" w:lineRule="atLeast"/>
                    <w:jc w:val="both"/>
                    <w:rPr>
                      <w:rFonts w:ascii="Times New Roman" w:hAnsi="Times New Roman" w:cs="Times New Roman"/>
                      <w:sz w:val="20"/>
                      <w:szCs w:val="20"/>
                    </w:rPr>
                  </w:pPr>
                </w:p>
              </w:tc>
            </w:tr>
            <w:tr w:rsidR="00170E9A" w:rsidRPr="00FE643D" w:rsidTr="00DA74D7">
              <w:tc>
                <w:tcPr>
                  <w:tcW w:w="1517" w:type="dxa"/>
                </w:tcPr>
                <w:p w:rsidR="00170E9A" w:rsidRPr="00FE643D" w:rsidRDefault="00170E9A"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Required majority: </w:t>
                  </w:r>
                </w:p>
              </w:tc>
              <w:tc>
                <w:tcPr>
                  <w:tcW w:w="2249" w:type="dxa"/>
                </w:tcPr>
                <w:p w:rsidR="00170E9A" w:rsidRPr="00FE643D" w:rsidRDefault="00170E9A"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50% </w:t>
                  </w:r>
                  <w:r w:rsidR="00962F86" w:rsidRPr="00FE643D">
                    <w:rPr>
                      <w:rFonts w:ascii="Times New Roman" w:hAnsi="Times New Roman" w:cs="Times New Roman"/>
                      <w:sz w:val="20"/>
                      <w:szCs w:val="20"/>
                    </w:rPr>
                    <w:t xml:space="preserve">of votes cast </w:t>
                  </w:r>
                  <w:r w:rsidRPr="00FE643D">
                    <w:rPr>
                      <w:rFonts w:ascii="Times New Roman" w:hAnsi="Times New Roman" w:cs="Times New Roman"/>
                      <w:sz w:val="20"/>
                      <w:szCs w:val="20"/>
                    </w:rPr>
                    <w:t>for matters requiring Ordinary Resolution</w:t>
                  </w:r>
                </w:p>
              </w:tc>
              <w:tc>
                <w:tcPr>
                  <w:tcW w:w="2500" w:type="dxa"/>
                </w:tcPr>
                <w:p w:rsidR="00170E9A" w:rsidRPr="00FE643D" w:rsidRDefault="00170E9A"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75% </w:t>
                  </w:r>
                  <w:r w:rsidR="00962F86" w:rsidRPr="00FE643D">
                    <w:rPr>
                      <w:rFonts w:ascii="Times New Roman" w:hAnsi="Times New Roman" w:cs="Times New Roman"/>
                      <w:sz w:val="20"/>
                      <w:szCs w:val="20"/>
                    </w:rPr>
                    <w:t xml:space="preserve">of votes cast </w:t>
                  </w:r>
                  <w:r w:rsidRPr="00FE643D">
                    <w:rPr>
                      <w:rFonts w:ascii="Times New Roman" w:hAnsi="Times New Roman" w:cs="Times New Roman"/>
                      <w:sz w:val="20"/>
                      <w:szCs w:val="20"/>
                    </w:rPr>
                    <w:t>for matters requiring Extraordinary Resolution</w:t>
                  </w:r>
                </w:p>
              </w:tc>
            </w:tr>
            <w:tr w:rsidR="008F32ED" w:rsidRPr="00FE643D" w:rsidTr="005420E5">
              <w:tc>
                <w:tcPr>
                  <w:tcW w:w="1517" w:type="dxa"/>
                </w:tcPr>
                <w:p w:rsidR="008F32ED" w:rsidRPr="00FE643D" w:rsidRDefault="008F32ED"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Written Resolution:</w:t>
                  </w:r>
                </w:p>
              </w:tc>
              <w:tc>
                <w:tcPr>
                  <w:tcW w:w="4749" w:type="dxa"/>
                  <w:gridSpan w:val="2"/>
                </w:tcPr>
                <w:p w:rsidR="008F32ED" w:rsidRPr="00FE643D" w:rsidRDefault="008F32ED"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[100%] of the Principal Amount Outstanding</w:t>
                  </w:r>
                  <w:r w:rsidR="00DA7D84" w:rsidRPr="00FE643D">
                    <w:rPr>
                      <w:rFonts w:ascii="Times New Roman" w:hAnsi="Times New Roman" w:cs="Times New Roman"/>
                      <w:sz w:val="20"/>
                      <w:szCs w:val="20"/>
                    </w:rPr>
                    <w:t xml:space="preserve"> of the relevant class of Notes. A Written Resolution has the same effect as an Extraordinary Resolution</w:t>
                  </w:r>
                  <w:r w:rsidR="00EB0603">
                    <w:rPr>
                      <w:rFonts w:ascii="Times New Roman" w:hAnsi="Times New Roman" w:cs="Times New Roman"/>
                      <w:sz w:val="20"/>
                      <w:szCs w:val="20"/>
                    </w:rPr>
                    <w:t>.</w:t>
                  </w:r>
                </w:p>
              </w:tc>
            </w:tr>
          </w:tbl>
          <w:p w:rsidR="00170E9A" w:rsidRPr="00FE643D" w:rsidRDefault="00170E9A" w:rsidP="00526E2D">
            <w:pPr>
              <w:spacing w:line="24" w:lineRule="atLeast"/>
              <w:jc w:val="both"/>
              <w:rPr>
                <w:rFonts w:ascii="Times New Roman" w:hAnsi="Times New Roman" w:cs="Times New Roman"/>
                <w:sz w:val="20"/>
                <w:szCs w:val="20"/>
              </w:rPr>
            </w:pPr>
          </w:p>
        </w:tc>
      </w:tr>
      <w:tr w:rsidR="00F67587" w:rsidRPr="00FE643D" w:rsidTr="00235B57">
        <w:trPr>
          <w:cantSplit/>
        </w:trPr>
        <w:tc>
          <w:tcPr>
            <w:tcW w:w="2760" w:type="dxa"/>
          </w:tcPr>
          <w:p w:rsidR="00F67587" w:rsidRPr="00FE643D" w:rsidRDefault="00170E9A"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lastRenderedPageBreak/>
              <w:t>Matters requiring Extraordinary Resolution</w:t>
            </w:r>
            <w:r w:rsidR="006C2881" w:rsidRPr="00FE643D">
              <w:rPr>
                <w:rFonts w:ascii="Times New Roman" w:hAnsi="Times New Roman" w:cs="Times New Roman"/>
                <w:b/>
                <w:bCs/>
                <w:sz w:val="20"/>
                <w:szCs w:val="20"/>
              </w:rPr>
              <w:fldChar w:fldCharType="begin"/>
            </w:r>
            <w:r w:rsidR="006C2881" w:rsidRPr="00FE643D">
              <w:rPr>
                <w:rFonts w:ascii="Times New Roman" w:hAnsi="Times New Roman" w:cs="Times New Roman"/>
                <w:sz w:val="20"/>
                <w:szCs w:val="20"/>
              </w:rPr>
              <w:instrText xml:space="preserve"> XE "Extraordinary Resolution" </w:instrText>
            </w:r>
            <w:r w:rsidR="006C2881" w:rsidRPr="00FE643D">
              <w:rPr>
                <w:rFonts w:ascii="Times New Roman" w:hAnsi="Times New Roman" w:cs="Times New Roman"/>
                <w:b/>
                <w:bCs/>
                <w:sz w:val="20"/>
                <w:szCs w:val="20"/>
              </w:rPr>
              <w:fldChar w:fldCharType="end"/>
            </w:r>
          </w:p>
        </w:tc>
        <w:tc>
          <w:tcPr>
            <w:tcW w:w="6482" w:type="dxa"/>
          </w:tcPr>
          <w:p w:rsidR="008D2947" w:rsidRPr="00FE643D" w:rsidRDefault="00170E9A"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Broadly speaking, the following matters require an </w:t>
            </w:r>
            <w:r w:rsidR="008D2947" w:rsidRPr="00FE643D">
              <w:rPr>
                <w:rFonts w:ascii="Times New Roman" w:hAnsi="Times New Roman" w:cs="Times New Roman"/>
                <w:sz w:val="20"/>
                <w:szCs w:val="20"/>
              </w:rPr>
              <w:t>Extrao</w:t>
            </w:r>
            <w:r w:rsidRPr="00FE643D">
              <w:rPr>
                <w:rFonts w:ascii="Times New Roman" w:hAnsi="Times New Roman" w:cs="Times New Roman"/>
                <w:sz w:val="20"/>
                <w:szCs w:val="20"/>
              </w:rPr>
              <w:t>rdinary Resolution</w:t>
            </w:r>
            <w:r w:rsidR="007C5ED5" w:rsidRPr="00FE643D">
              <w:rPr>
                <w:rFonts w:ascii="Times New Roman" w:hAnsi="Times New Roman" w:cs="Times New Roman"/>
                <w:sz w:val="20"/>
                <w:szCs w:val="20"/>
              </w:rPr>
              <w:t xml:space="preserve">. </w:t>
            </w:r>
          </w:p>
          <w:p w:rsidR="008D2947" w:rsidRPr="00FE643D" w:rsidRDefault="008D2947" w:rsidP="00EB0603">
            <w:pPr>
              <w:numPr>
                <w:ilvl w:val="0"/>
                <w:numId w:val="14"/>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Basic Terms Modification;</w:t>
            </w:r>
          </w:p>
          <w:p w:rsidR="00170E9A" w:rsidRPr="00FE643D" w:rsidRDefault="008D2947" w:rsidP="00526E2D">
            <w:pPr>
              <w:numPr>
                <w:ilvl w:val="0"/>
                <w:numId w:val="14"/>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A6114E">
              <w:rPr>
                <w:rFonts w:ascii="Times New Roman" w:hAnsi="Times New Roman" w:cs="Times New Roman"/>
                <w:i/>
                <w:iCs/>
                <w:sz w:val="20"/>
                <w:szCs w:val="20"/>
              </w:rPr>
              <w:t>l</w:t>
            </w:r>
            <w:r w:rsidRPr="00FE643D">
              <w:rPr>
                <w:rFonts w:ascii="Times New Roman" w:hAnsi="Times New Roman" w:cs="Times New Roman"/>
                <w:i/>
                <w:iCs/>
                <w:sz w:val="20"/>
                <w:szCs w:val="20"/>
              </w:rPr>
              <w:t>ist others</w:t>
            </w:r>
            <w:r w:rsidRPr="00FE643D">
              <w:rPr>
                <w:rFonts w:ascii="Times New Roman" w:hAnsi="Times New Roman" w:cs="Times New Roman"/>
                <w:sz w:val="20"/>
                <w:szCs w:val="20"/>
              </w:rPr>
              <w:t>].</w:t>
            </w:r>
          </w:p>
        </w:tc>
      </w:tr>
      <w:tr w:rsidR="00B65750" w:rsidRPr="00FE643D" w:rsidTr="00572BBE">
        <w:tc>
          <w:tcPr>
            <w:tcW w:w="2760" w:type="dxa"/>
          </w:tcPr>
          <w:p w:rsidR="00B65750" w:rsidRPr="00FE643D" w:rsidRDefault="00B65750"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Relationship between Classes of Noteholders</w:t>
            </w:r>
            <w:r w:rsidR="006C2881" w:rsidRPr="00FE643D">
              <w:rPr>
                <w:rFonts w:ascii="Times New Roman" w:hAnsi="Times New Roman" w:cs="Times New Roman"/>
                <w:b/>
                <w:bCs/>
                <w:sz w:val="20"/>
                <w:szCs w:val="20"/>
              </w:rPr>
              <w:fldChar w:fldCharType="begin"/>
            </w:r>
            <w:r w:rsidR="006C2881" w:rsidRPr="00FE643D">
              <w:rPr>
                <w:rFonts w:ascii="Times New Roman" w:hAnsi="Times New Roman" w:cs="Times New Roman"/>
                <w:sz w:val="20"/>
                <w:szCs w:val="20"/>
              </w:rPr>
              <w:instrText xml:space="preserve"> XE "Noteholders" </w:instrText>
            </w:r>
            <w:r w:rsidR="006C2881" w:rsidRPr="00FE643D">
              <w:rPr>
                <w:rFonts w:ascii="Times New Roman" w:hAnsi="Times New Roman" w:cs="Times New Roman"/>
                <w:b/>
                <w:bCs/>
                <w:sz w:val="20"/>
                <w:szCs w:val="20"/>
              </w:rPr>
              <w:fldChar w:fldCharType="end"/>
            </w:r>
          </w:p>
        </w:tc>
        <w:tc>
          <w:tcPr>
            <w:tcW w:w="6482" w:type="dxa"/>
          </w:tcPr>
          <w:p w:rsidR="00B65750" w:rsidRPr="00FE643D" w:rsidRDefault="00170E9A"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Subject to </w:t>
            </w:r>
            <w:r w:rsidR="00E24147" w:rsidRPr="00FE643D">
              <w:rPr>
                <w:rFonts w:ascii="Times New Roman" w:hAnsi="Times New Roman" w:cs="Times New Roman"/>
                <w:sz w:val="20"/>
                <w:szCs w:val="20"/>
              </w:rPr>
              <w:t xml:space="preserve">the </w:t>
            </w:r>
            <w:r w:rsidRPr="00FE643D">
              <w:rPr>
                <w:rFonts w:ascii="Times New Roman" w:hAnsi="Times New Roman" w:cs="Times New Roman"/>
                <w:sz w:val="20"/>
                <w:szCs w:val="20"/>
              </w:rPr>
              <w:t xml:space="preserve">provisions </w:t>
            </w:r>
            <w:r w:rsidR="0077119B" w:rsidRPr="00FE643D">
              <w:rPr>
                <w:rFonts w:ascii="Times New Roman" w:hAnsi="Times New Roman" w:cs="Times New Roman"/>
                <w:sz w:val="20"/>
                <w:szCs w:val="20"/>
              </w:rPr>
              <w:t>governing</w:t>
            </w:r>
            <w:r w:rsidRPr="00FE643D">
              <w:rPr>
                <w:rFonts w:ascii="Times New Roman" w:hAnsi="Times New Roman" w:cs="Times New Roman"/>
                <w:sz w:val="20"/>
                <w:szCs w:val="20"/>
              </w:rPr>
              <w:t xml:space="preserve"> </w:t>
            </w:r>
            <w:r w:rsidR="00807B8D" w:rsidRPr="00FE643D">
              <w:rPr>
                <w:rFonts w:ascii="Times New Roman" w:hAnsi="Times New Roman" w:cs="Times New Roman"/>
                <w:sz w:val="20"/>
                <w:szCs w:val="20"/>
              </w:rPr>
              <w:t xml:space="preserve">a </w:t>
            </w:r>
            <w:r w:rsidRPr="00FE643D">
              <w:rPr>
                <w:rFonts w:ascii="Times New Roman" w:hAnsi="Times New Roman" w:cs="Times New Roman"/>
                <w:sz w:val="20"/>
                <w:szCs w:val="20"/>
              </w:rPr>
              <w:t xml:space="preserve">Basic Terms Modification, </w:t>
            </w:r>
            <w:r w:rsidR="0077119B" w:rsidRPr="00FE643D">
              <w:rPr>
                <w:rFonts w:ascii="Times New Roman" w:hAnsi="Times New Roman" w:cs="Times New Roman"/>
                <w:sz w:val="20"/>
                <w:szCs w:val="20"/>
              </w:rPr>
              <w:t xml:space="preserve">an </w:t>
            </w:r>
            <w:r w:rsidRPr="00FE643D">
              <w:rPr>
                <w:rFonts w:ascii="Times New Roman" w:hAnsi="Times New Roman" w:cs="Times New Roman"/>
                <w:sz w:val="20"/>
                <w:szCs w:val="20"/>
              </w:rPr>
              <w:t>Extraordinary Resolution of Noteholders of the Most Senior Class shall b</w:t>
            </w:r>
            <w:r w:rsidR="00667071" w:rsidRPr="00FE643D">
              <w:rPr>
                <w:rFonts w:ascii="Times New Roman" w:hAnsi="Times New Roman" w:cs="Times New Roman"/>
                <w:sz w:val="20"/>
                <w:szCs w:val="20"/>
              </w:rPr>
              <w:t xml:space="preserve">e binding on all other Classes </w:t>
            </w:r>
            <w:r w:rsidRPr="00FE643D">
              <w:rPr>
                <w:rFonts w:ascii="Times New Roman" w:hAnsi="Times New Roman" w:cs="Times New Roman"/>
                <w:sz w:val="20"/>
                <w:szCs w:val="20"/>
              </w:rPr>
              <w:t xml:space="preserve">and would override any resolutions to the contrary </w:t>
            </w:r>
            <w:r w:rsidR="0077119B" w:rsidRPr="00FE643D">
              <w:rPr>
                <w:rFonts w:ascii="Times New Roman" w:hAnsi="Times New Roman" w:cs="Times New Roman"/>
                <w:sz w:val="20"/>
                <w:szCs w:val="20"/>
              </w:rPr>
              <w:t>by them</w:t>
            </w:r>
            <w:r w:rsidRPr="00FE643D">
              <w:rPr>
                <w:rFonts w:ascii="Times New Roman" w:hAnsi="Times New Roman" w:cs="Times New Roman"/>
                <w:sz w:val="20"/>
                <w:szCs w:val="20"/>
              </w:rPr>
              <w:t>.</w:t>
            </w:r>
          </w:p>
          <w:p w:rsidR="00170E9A" w:rsidRPr="00FE643D" w:rsidRDefault="00807B8D"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A </w:t>
            </w:r>
            <w:r w:rsidR="00170E9A" w:rsidRPr="00FE643D">
              <w:rPr>
                <w:rFonts w:ascii="Times New Roman" w:hAnsi="Times New Roman" w:cs="Times New Roman"/>
                <w:sz w:val="20"/>
                <w:szCs w:val="20"/>
              </w:rPr>
              <w:t>Basic Terms Modification requires an Extraordinary Resolution of all Classes of Notes then outstanding.</w:t>
            </w:r>
          </w:p>
          <w:p w:rsidR="00830D2A" w:rsidRPr="00FE643D" w:rsidRDefault="00830D2A"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122508" w:rsidRPr="00FE643D">
              <w:rPr>
                <w:rFonts w:ascii="Times New Roman" w:hAnsi="Times New Roman" w:cs="Times New Roman"/>
                <w:i/>
                <w:iCs/>
                <w:sz w:val="20"/>
                <w:szCs w:val="20"/>
              </w:rPr>
              <w:t>S</w:t>
            </w:r>
            <w:r w:rsidRPr="00FE643D">
              <w:rPr>
                <w:rFonts w:ascii="Times New Roman" w:hAnsi="Times New Roman" w:cs="Times New Roman"/>
                <w:i/>
                <w:iCs/>
                <w:sz w:val="20"/>
                <w:szCs w:val="20"/>
              </w:rPr>
              <w:t>pecify additional voting provisions, if any, if there are time tran</w:t>
            </w:r>
            <w:r w:rsidR="00122508" w:rsidRPr="00FE643D">
              <w:rPr>
                <w:rFonts w:ascii="Times New Roman" w:hAnsi="Times New Roman" w:cs="Times New Roman"/>
                <w:i/>
                <w:iCs/>
                <w:sz w:val="20"/>
                <w:szCs w:val="20"/>
              </w:rPr>
              <w:t>ching features within the same c</w:t>
            </w:r>
            <w:r w:rsidRPr="00FE643D">
              <w:rPr>
                <w:rFonts w:ascii="Times New Roman" w:hAnsi="Times New Roman" w:cs="Times New Roman"/>
                <w:i/>
                <w:iCs/>
                <w:sz w:val="20"/>
                <w:szCs w:val="20"/>
              </w:rPr>
              <w:t>lass</w:t>
            </w:r>
            <w:r w:rsidRPr="00FE643D">
              <w:rPr>
                <w:rFonts w:ascii="Times New Roman" w:hAnsi="Times New Roman" w:cs="Times New Roman"/>
                <w:sz w:val="20"/>
                <w:szCs w:val="20"/>
              </w:rPr>
              <w:t>]</w:t>
            </w:r>
          </w:p>
        </w:tc>
      </w:tr>
      <w:tr w:rsidR="00DA7D84" w:rsidRPr="00FE643D" w:rsidTr="00156CFF">
        <w:tc>
          <w:tcPr>
            <w:tcW w:w="2760" w:type="dxa"/>
          </w:tcPr>
          <w:p w:rsidR="00DA7D84" w:rsidRPr="00FE643D" w:rsidRDefault="00DA7D84" w:rsidP="00A6114E">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Seller</w:t>
            </w:r>
            <w:r w:rsidR="000733CE" w:rsidRPr="00FE643D">
              <w:rPr>
                <w:rFonts w:ascii="Times New Roman" w:hAnsi="Times New Roman" w:cs="Times New Roman"/>
                <w:b/>
                <w:bCs/>
                <w:sz w:val="20"/>
                <w:szCs w:val="20"/>
              </w:rPr>
              <w:fldChar w:fldCharType="begin"/>
            </w:r>
            <w:r w:rsidR="000733CE" w:rsidRPr="00FE643D">
              <w:rPr>
                <w:rFonts w:ascii="Times New Roman" w:hAnsi="Times New Roman" w:cs="Times New Roman"/>
                <w:sz w:val="20"/>
                <w:szCs w:val="20"/>
              </w:rPr>
              <w:instrText xml:space="preserve"> XE "Seller" </w:instrText>
            </w:r>
            <w:r w:rsidR="000733CE" w:rsidRPr="00FE643D">
              <w:rPr>
                <w:rFonts w:ascii="Times New Roman" w:hAnsi="Times New Roman" w:cs="Times New Roman"/>
                <w:b/>
                <w:bCs/>
                <w:sz w:val="20"/>
                <w:szCs w:val="20"/>
              </w:rPr>
              <w:fldChar w:fldCharType="end"/>
            </w:r>
            <w:r w:rsidR="005A6CD0" w:rsidRPr="00FE643D">
              <w:rPr>
                <w:rFonts w:ascii="Times New Roman" w:hAnsi="Times New Roman" w:cs="Times New Roman"/>
                <w:b/>
                <w:bCs/>
                <w:sz w:val="20"/>
                <w:szCs w:val="20"/>
              </w:rPr>
              <w:t xml:space="preserve"> as Noteholder</w:t>
            </w:r>
          </w:p>
        </w:tc>
        <w:tc>
          <w:tcPr>
            <w:tcW w:w="6482" w:type="dxa"/>
          </w:tcPr>
          <w:p w:rsidR="00DA7D84" w:rsidRPr="00FE643D" w:rsidRDefault="00DA7D84"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122508" w:rsidRPr="00FE643D">
              <w:rPr>
                <w:rFonts w:ascii="Times New Roman" w:hAnsi="Times New Roman" w:cs="Times New Roman"/>
                <w:i/>
                <w:iCs/>
                <w:sz w:val="20"/>
                <w:szCs w:val="20"/>
              </w:rPr>
              <w:t>S</w:t>
            </w:r>
            <w:r w:rsidR="00016AEA" w:rsidRPr="00FE643D">
              <w:rPr>
                <w:rFonts w:ascii="Times New Roman" w:hAnsi="Times New Roman" w:cs="Times New Roman"/>
                <w:i/>
                <w:iCs/>
                <w:sz w:val="20"/>
                <w:szCs w:val="20"/>
              </w:rPr>
              <w:t xml:space="preserve">pecify </w:t>
            </w:r>
            <w:r w:rsidRPr="00FE643D">
              <w:rPr>
                <w:rFonts w:ascii="Times New Roman" w:hAnsi="Times New Roman" w:cs="Times New Roman"/>
                <w:i/>
                <w:iCs/>
                <w:sz w:val="20"/>
                <w:szCs w:val="20"/>
              </w:rPr>
              <w:t>voting rights o</w:t>
            </w:r>
            <w:r w:rsidR="00A6114E">
              <w:rPr>
                <w:rFonts w:ascii="Times New Roman" w:hAnsi="Times New Roman" w:cs="Times New Roman"/>
                <w:i/>
                <w:iCs/>
                <w:sz w:val="20"/>
                <w:szCs w:val="20"/>
              </w:rPr>
              <w:t xml:space="preserve">f </w:t>
            </w:r>
            <w:r w:rsidRPr="00FE643D">
              <w:rPr>
                <w:rFonts w:ascii="Times New Roman" w:hAnsi="Times New Roman" w:cs="Times New Roman"/>
                <w:i/>
                <w:iCs/>
                <w:sz w:val="20"/>
                <w:szCs w:val="20"/>
              </w:rPr>
              <w:t>Seller in respect of retained portion of the Note</w:t>
            </w:r>
            <w:r w:rsidRPr="00FE643D">
              <w:rPr>
                <w:rFonts w:ascii="Times New Roman" w:hAnsi="Times New Roman" w:cs="Times New Roman"/>
                <w:sz w:val="20"/>
                <w:szCs w:val="20"/>
              </w:rPr>
              <w:t>]</w:t>
            </w:r>
          </w:p>
        </w:tc>
      </w:tr>
      <w:tr w:rsidR="00604D23" w:rsidRPr="00FE643D" w:rsidTr="00572BBE">
        <w:tc>
          <w:tcPr>
            <w:tcW w:w="2760" w:type="dxa"/>
          </w:tcPr>
          <w:p w:rsidR="00604D23" w:rsidRPr="00FE643D" w:rsidRDefault="00604D23"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Relationship between </w:t>
            </w:r>
            <w:r w:rsidR="007D203A" w:rsidRPr="00FE643D">
              <w:rPr>
                <w:rFonts w:ascii="Times New Roman" w:hAnsi="Times New Roman" w:cs="Times New Roman"/>
                <w:b/>
                <w:bCs/>
                <w:sz w:val="20"/>
                <w:szCs w:val="20"/>
              </w:rPr>
              <w:t>Noteho</w:t>
            </w:r>
            <w:r w:rsidRPr="00FE643D">
              <w:rPr>
                <w:rFonts w:ascii="Times New Roman" w:hAnsi="Times New Roman" w:cs="Times New Roman"/>
                <w:b/>
                <w:bCs/>
                <w:sz w:val="20"/>
                <w:szCs w:val="20"/>
              </w:rPr>
              <w:t>l</w:t>
            </w:r>
            <w:r w:rsidR="007D203A" w:rsidRPr="00FE643D">
              <w:rPr>
                <w:rFonts w:ascii="Times New Roman" w:hAnsi="Times New Roman" w:cs="Times New Roman"/>
                <w:b/>
                <w:bCs/>
                <w:sz w:val="20"/>
                <w:szCs w:val="20"/>
              </w:rPr>
              <w:t>d</w:t>
            </w:r>
            <w:r w:rsidRPr="00FE643D">
              <w:rPr>
                <w:rFonts w:ascii="Times New Roman" w:hAnsi="Times New Roman" w:cs="Times New Roman"/>
                <w:b/>
                <w:bCs/>
                <w:sz w:val="20"/>
                <w:szCs w:val="20"/>
              </w:rPr>
              <w:t>ers</w:t>
            </w:r>
            <w:r w:rsidR="006C2881" w:rsidRPr="00FE643D">
              <w:rPr>
                <w:rFonts w:ascii="Times New Roman" w:hAnsi="Times New Roman" w:cs="Times New Roman"/>
                <w:b/>
                <w:bCs/>
                <w:sz w:val="20"/>
                <w:szCs w:val="20"/>
              </w:rPr>
              <w:fldChar w:fldCharType="begin"/>
            </w:r>
            <w:r w:rsidR="006C2881" w:rsidRPr="00FE643D">
              <w:rPr>
                <w:rFonts w:ascii="Times New Roman" w:hAnsi="Times New Roman" w:cs="Times New Roman"/>
                <w:sz w:val="20"/>
                <w:szCs w:val="20"/>
              </w:rPr>
              <w:instrText xml:space="preserve"> XE "Noteholders" </w:instrText>
            </w:r>
            <w:r w:rsidR="006C2881" w:rsidRPr="00FE643D">
              <w:rPr>
                <w:rFonts w:ascii="Times New Roman" w:hAnsi="Times New Roman" w:cs="Times New Roman"/>
                <w:b/>
                <w:bCs/>
                <w:sz w:val="20"/>
                <w:szCs w:val="20"/>
              </w:rPr>
              <w:fldChar w:fldCharType="end"/>
            </w:r>
            <w:r w:rsidRPr="00FE643D">
              <w:rPr>
                <w:rFonts w:ascii="Times New Roman" w:hAnsi="Times New Roman" w:cs="Times New Roman"/>
                <w:b/>
                <w:bCs/>
                <w:sz w:val="20"/>
                <w:szCs w:val="20"/>
              </w:rPr>
              <w:t xml:space="preserve"> and other Secured Creditors</w:t>
            </w:r>
          </w:p>
        </w:tc>
        <w:tc>
          <w:tcPr>
            <w:tcW w:w="6482" w:type="dxa"/>
          </w:tcPr>
          <w:p w:rsidR="00604D23" w:rsidRPr="00FE643D" w:rsidRDefault="00604D23"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So long as any Notes</w:t>
            </w:r>
            <w:r w:rsidR="003418B4" w:rsidRPr="00FE643D">
              <w:rPr>
                <w:rFonts w:ascii="Times New Roman" w:hAnsi="Times New Roman" w:cs="Times New Roman"/>
                <w:sz w:val="20"/>
                <w:szCs w:val="20"/>
              </w:rPr>
              <w:t xml:space="preserve"> are outstanding</w:t>
            </w:r>
            <w:r w:rsidR="005A6CD0" w:rsidRPr="00FE643D">
              <w:rPr>
                <w:rFonts w:ascii="Times New Roman" w:hAnsi="Times New Roman" w:cs="Times New Roman"/>
                <w:sz w:val="20"/>
                <w:szCs w:val="20"/>
              </w:rPr>
              <w:t xml:space="preserve"> and there is a conflict between the interests of the Noteholders and the other Secured Creditors</w:t>
            </w:r>
            <w:r w:rsidR="003418B4" w:rsidRPr="00FE643D">
              <w:rPr>
                <w:rFonts w:ascii="Times New Roman" w:hAnsi="Times New Roman" w:cs="Times New Roman"/>
                <w:sz w:val="20"/>
                <w:szCs w:val="20"/>
              </w:rPr>
              <w:t xml:space="preserve">, the </w:t>
            </w:r>
            <w:r w:rsidRPr="00FE643D">
              <w:rPr>
                <w:rFonts w:ascii="Times New Roman" w:hAnsi="Times New Roman" w:cs="Times New Roman"/>
                <w:sz w:val="20"/>
                <w:szCs w:val="20"/>
              </w:rPr>
              <w:t xml:space="preserve">Trustee </w:t>
            </w:r>
            <w:r w:rsidR="00E24147" w:rsidRPr="00FE643D">
              <w:rPr>
                <w:rFonts w:ascii="Times New Roman" w:hAnsi="Times New Roman" w:cs="Times New Roman"/>
                <w:sz w:val="20"/>
                <w:szCs w:val="20"/>
              </w:rPr>
              <w:t xml:space="preserve">will </w:t>
            </w:r>
            <w:r w:rsidRPr="00FE643D">
              <w:rPr>
                <w:rFonts w:ascii="Times New Roman" w:hAnsi="Times New Roman" w:cs="Times New Roman"/>
                <w:sz w:val="20"/>
                <w:szCs w:val="20"/>
              </w:rPr>
              <w:t xml:space="preserve">take into account </w:t>
            </w:r>
            <w:r w:rsidR="00E24147" w:rsidRPr="00FE643D">
              <w:rPr>
                <w:rFonts w:ascii="Times New Roman" w:hAnsi="Times New Roman" w:cs="Times New Roman"/>
                <w:sz w:val="20"/>
                <w:szCs w:val="20"/>
              </w:rPr>
              <w:t xml:space="preserve">the </w:t>
            </w:r>
            <w:r w:rsidRPr="00FE643D">
              <w:rPr>
                <w:rFonts w:ascii="Times New Roman" w:hAnsi="Times New Roman" w:cs="Times New Roman"/>
                <w:sz w:val="20"/>
                <w:szCs w:val="20"/>
              </w:rPr>
              <w:t>interest</w:t>
            </w:r>
            <w:r w:rsidR="00E24147" w:rsidRPr="00FE643D">
              <w:rPr>
                <w:rFonts w:ascii="Times New Roman" w:hAnsi="Times New Roman" w:cs="Times New Roman"/>
                <w:sz w:val="20"/>
                <w:szCs w:val="20"/>
              </w:rPr>
              <w:t>s</w:t>
            </w:r>
            <w:r w:rsidRPr="00FE643D">
              <w:rPr>
                <w:rFonts w:ascii="Times New Roman" w:hAnsi="Times New Roman" w:cs="Times New Roman"/>
                <w:sz w:val="20"/>
                <w:szCs w:val="20"/>
              </w:rPr>
              <w:t xml:space="preserve"> of the Noteholders</w:t>
            </w:r>
            <w:r w:rsidR="00B90A47" w:rsidRPr="00FE643D">
              <w:rPr>
                <w:rFonts w:ascii="Times New Roman" w:hAnsi="Times New Roman" w:cs="Times New Roman"/>
                <w:sz w:val="20"/>
                <w:szCs w:val="20"/>
              </w:rPr>
              <w:t xml:space="preserve"> only</w:t>
            </w:r>
            <w:r w:rsidRPr="00FE643D">
              <w:rPr>
                <w:rFonts w:ascii="Times New Roman" w:hAnsi="Times New Roman" w:cs="Times New Roman"/>
                <w:sz w:val="20"/>
                <w:szCs w:val="20"/>
              </w:rPr>
              <w:t xml:space="preserve"> in the exercise of </w:t>
            </w:r>
            <w:r w:rsidR="0076498E" w:rsidRPr="00FE643D">
              <w:rPr>
                <w:rFonts w:ascii="Times New Roman" w:hAnsi="Times New Roman" w:cs="Times New Roman"/>
                <w:sz w:val="20"/>
                <w:szCs w:val="20"/>
              </w:rPr>
              <w:t>its</w:t>
            </w:r>
            <w:r w:rsidRPr="00FE643D">
              <w:rPr>
                <w:rFonts w:ascii="Times New Roman" w:hAnsi="Times New Roman" w:cs="Times New Roman"/>
                <w:sz w:val="20"/>
                <w:szCs w:val="20"/>
              </w:rPr>
              <w:t xml:space="preserve"> discretion</w:t>
            </w:r>
            <w:r w:rsidR="0076498E" w:rsidRPr="00FE643D">
              <w:rPr>
                <w:rFonts w:ascii="Times New Roman" w:hAnsi="Times New Roman" w:cs="Times New Roman"/>
                <w:sz w:val="20"/>
                <w:szCs w:val="20"/>
              </w:rPr>
              <w:t>.</w:t>
            </w:r>
          </w:p>
        </w:tc>
      </w:tr>
      <w:tr w:rsidR="00572BBE" w:rsidRPr="00FE643D" w:rsidTr="00572BBE">
        <w:tc>
          <w:tcPr>
            <w:tcW w:w="2760" w:type="dxa"/>
          </w:tcPr>
          <w:p w:rsidR="00572BBE" w:rsidRPr="00FE643D" w:rsidRDefault="00572BBE"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Provision of Information to the Noteholders</w:t>
            </w:r>
            <w:r w:rsidR="006C2881" w:rsidRPr="00FE643D">
              <w:rPr>
                <w:rFonts w:ascii="Times New Roman" w:hAnsi="Times New Roman" w:cs="Times New Roman"/>
                <w:b/>
                <w:bCs/>
                <w:sz w:val="20"/>
                <w:szCs w:val="20"/>
              </w:rPr>
              <w:fldChar w:fldCharType="begin"/>
            </w:r>
            <w:r w:rsidR="006C2881" w:rsidRPr="00FE643D">
              <w:rPr>
                <w:rFonts w:ascii="Times New Roman" w:hAnsi="Times New Roman" w:cs="Times New Roman"/>
                <w:sz w:val="20"/>
                <w:szCs w:val="20"/>
              </w:rPr>
              <w:instrText xml:space="preserve"> XE "Noteholders" </w:instrText>
            </w:r>
            <w:r w:rsidR="006C2881" w:rsidRPr="00FE643D">
              <w:rPr>
                <w:rFonts w:ascii="Times New Roman" w:hAnsi="Times New Roman" w:cs="Times New Roman"/>
                <w:b/>
                <w:bCs/>
                <w:sz w:val="20"/>
                <w:szCs w:val="20"/>
              </w:rPr>
              <w:fldChar w:fldCharType="end"/>
            </w:r>
          </w:p>
        </w:tc>
        <w:tc>
          <w:tcPr>
            <w:tcW w:w="6482" w:type="dxa"/>
          </w:tcPr>
          <w:p w:rsidR="00572BBE" w:rsidRPr="00FE643D" w:rsidRDefault="00C32238" w:rsidP="00886D87">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572BBE" w:rsidRPr="00FE643D">
              <w:rPr>
                <w:rFonts w:ascii="Times New Roman" w:hAnsi="Times New Roman" w:cs="Times New Roman"/>
                <w:i/>
                <w:iCs/>
                <w:sz w:val="20"/>
                <w:szCs w:val="20"/>
              </w:rPr>
              <w:t xml:space="preserve">Information in respect of the underlying </w:t>
            </w:r>
            <w:r w:rsidR="00BE11D2">
              <w:rPr>
                <w:rFonts w:ascii="Times New Roman" w:hAnsi="Times New Roman" w:cs="Times New Roman"/>
                <w:i/>
                <w:iCs/>
                <w:sz w:val="20"/>
                <w:szCs w:val="20"/>
              </w:rPr>
              <w:t xml:space="preserve">Receivables </w:t>
            </w:r>
            <w:r w:rsidR="00FC127F">
              <w:rPr>
                <w:rFonts w:ascii="Times New Roman" w:hAnsi="Times New Roman" w:cs="Times New Roman"/>
                <w:i/>
                <w:iCs/>
                <w:sz w:val="20"/>
                <w:szCs w:val="20"/>
              </w:rPr>
              <w:t>Portfolio</w:t>
            </w:r>
            <w:r w:rsidR="00572BBE" w:rsidRPr="00FE643D">
              <w:rPr>
                <w:rFonts w:ascii="Times New Roman" w:hAnsi="Times New Roman" w:cs="Times New Roman"/>
                <w:i/>
                <w:iCs/>
                <w:sz w:val="20"/>
                <w:szCs w:val="20"/>
              </w:rPr>
              <w:t xml:space="preserve"> will be provided to the investors on a quarterly</w:t>
            </w:r>
            <w:r w:rsidR="00807B8D" w:rsidRPr="00FE643D">
              <w:rPr>
                <w:rFonts w:ascii="Times New Roman" w:hAnsi="Times New Roman" w:cs="Times New Roman"/>
                <w:i/>
                <w:iCs/>
                <w:sz w:val="20"/>
                <w:szCs w:val="20"/>
              </w:rPr>
              <w:t xml:space="preserve"> basis</w:t>
            </w:r>
            <w:r w:rsidR="00572BBE" w:rsidRPr="00FE643D">
              <w:rPr>
                <w:rFonts w:ascii="Times New Roman" w:hAnsi="Times New Roman" w:cs="Times New Roman"/>
                <w:i/>
                <w:iCs/>
                <w:sz w:val="20"/>
                <w:szCs w:val="20"/>
              </w:rPr>
              <w:t xml:space="preserve"> in accordance with the </w:t>
            </w:r>
            <w:r w:rsidR="0077119B" w:rsidRPr="00FE643D">
              <w:rPr>
                <w:rFonts w:ascii="Times New Roman" w:hAnsi="Times New Roman" w:cs="Times New Roman"/>
                <w:i/>
                <w:iCs/>
                <w:sz w:val="20"/>
                <w:szCs w:val="20"/>
              </w:rPr>
              <w:t xml:space="preserve">applicable </w:t>
            </w:r>
            <w:r w:rsidR="00572BBE" w:rsidRPr="00FE643D">
              <w:rPr>
                <w:rFonts w:ascii="Times New Roman" w:hAnsi="Times New Roman" w:cs="Times New Roman"/>
                <w:i/>
                <w:iCs/>
                <w:sz w:val="20"/>
                <w:szCs w:val="20"/>
              </w:rPr>
              <w:t>investor reporting [guideline/code of practice] published</w:t>
            </w:r>
            <w:r w:rsidR="00D94B9F" w:rsidRPr="00FE643D">
              <w:rPr>
                <w:rFonts w:ascii="Times New Roman" w:hAnsi="Times New Roman" w:cs="Times New Roman"/>
                <w:i/>
                <w:iCs/>
                <w:sz w:val="20"/>
                <w:szCs w:val="20"/>
              </w:rPr>
              <w:t xml:space="preserve"> by [•]</w:t>
            </w:r>
            <w:r w:rsidR="0077119B" w:rsidRPr="00FE643D">
              <w:rPr>
                <w:rFonts w:ascii="Times New Roman" w:hAnsi="Times New Roman" w:cs="Times New Roman"/>
                <w:i/>
                <w:iCs/>
                <w:sz w:val="20"/>
                <w:szCs w:val="20"/>
              </w:rPr>
              <w:t xml:space="preserve"> from time to time</w:t>
            </w:r>
            <w:r w:rsidR="00572BBE" w:rsidRPr="00FE643D">
              <w:rPr>
                <w:rFonts w:ascii="Times New Roman" w:hAnsi="Times New Roman" w:cs="Times New Roman"/>
                <w:sz w:val="20"/>
                <w:szCs w:val="20"/>
              </w:rPr>
              <w:t>.]</w:t>
            </w:r>
          </w:p>
          <w:p w:rsidR="00A662AB" w:rsidRPr="00FE643D" w:rsidRDefault="00E95155" w:rsidP="00886D87">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B155BA" w:rsidRPr="00FE643D">
              <w:rPr>
                <w:rFonts w:ascii="Times New Roman" w:hAnsi="Times New Roman" w:cs="Times New Roman"/>
                <w:i/>
                <w:iCs/>
                <w:sz w:val="20"/>
                <w:szCs w:val="20"/>
              </w:rPr>
              <w:t xml:space="preserve">The </w:t>
            </w:r>
            <w:r w:rsidR="00A662AB" w:rsidRPr="00FE643D">
              <w:rPr>
                <w:rFonts w:ascii="Times New Roman" w:hAnsi="Times New Roman" w:cs="Times New Roman"/>
                <w:i/>
                <w:iCs/>
                <w:sz w:val="20"/>
                <w:szCs w:val="20"/>
              </w:rPr>
              <w:t>[</w:t>
            </w:r>
            <w:r w:rsidR="00B155BA" w:rsidRPr="00FE643D">
              <w:rPr>
                <w:rFonts w:ascii="Times New Roman" w:hAnsi="Times New Roman" w:cs="Times New Roman"/>
                <w:i/>
                <w:iCs/>
                <w:sz w:val="20"/>
                <w:szCs w:val="20"/>
              </w:rPr>
              <w:t>Cash Manager</w:t>
            </w:r>
            <w:r w:rsidR="00A662AB" w:rsidRPr="00FE643D">
              <w:rPr>
                <w:rFonts w:ascii="Times New Roman" w:hAnsi="Times New Roman" w:cs="Times New Roman"/>
                <w:i/>
                <w:iCs/>
                <w:sz w:val="20"/>
                <w:szCs w:val="20"/>
              </w:rPr>
              <w:t>/Servicer]</w:t>
            </w:r>
            <w:r w:rsidR="00B155BA" w:rsidRPr="00FE643D">
              <w:rPr>
                <w:rFonts w:ascii="Times New Roman" w:hAnsi="Times New Roman" w:cs="Times New Roman"/>
                <w:i/>
                <w:iCs/>
                <w:sz w:val="20"/>
                <w:szCs w:val="20"/>
              </w:rPr>
              <w:t xml:space="preserve"> will </w:t>
            </w:r>
            <w:r w:rsidR="00A662AB" w:rsidRPr="00FE643D">
              <w:rPr>
                <w:rFonts w:ascii="Times New Roman" w:hAnsi="Times New Roman" w:cs="Times New Roman"/>
                <w:i/>
                <w:iCs/>
                <w:sz w:val="20"/>
                <w:szCs w:val="20"/>
              </w:rPr>
              <w:t xml:space="preserve">further </w:t>
            </w:r>
            <w:r w:rsidR="00B155BA" w:rsidRPr="00FE643D">
              <w:rPr>
                <w:rFonts w:ascii="Times New Roman" w:hAnsi="Times New Roman" w:cs="Times New Roman"/>
                <w:i/>
                <w:iCs/>
                <w:sz w:val="20"/>
                <w:szCs w:val="20"/>
              </w:rPr>
              <w:t xml:space="preserve">provide an investor report </w:t>
            </w:r>
            <w:r w:rsidR="00FC001B" w:rsidRPr="00FE643D">
              <w:rPr>
                <w:rFonts w:ascii="Times New Roman" w:hAnsi="Times New Roman" w:cs="Times New Roman"/>
                <w:i/>
                <w:iCs/>
                <w:sz w:val="20"/>
                <w:szCs w:val="20"/>
              </w:rPr>
              <w:t xml:space="preserve">on </w:t>
            </w:r>
            <w:r w:rsidR="00B155BA" w:rsidRPr="00FE643D">
              <w:rPr>
                <w:rFonts w:ascii="Times New Roman" w:hAnsi="Times New Roman" w:cs="Times New Roman"/>
                <w:i/>
                <w:iCs/>
                <w:sz w:val="20"/>
                <w:szCs w:val="20"/>
              </w:rPr>
              <w:t xml:space="preserve">a </w:t>
            </w:r>
            <w:r w:rsidR="00C1197B">
              <w:rPr>
                <w:rFonts w:ascii="Times New Roman" w:hAnsi="Times New Roman" w:cs="Times New Roman"/>
                <w:i/>
                <w:iCs/>
                <w:sz w:val="20"/>
                <w:szCs w:val="20"/>
              </w:rPr>
              <w:t>monthly</w:t>
            </w:r>
            <w:r w:rsidR="00FC001B" w:rsidRPr="00FE643D">
              <w:rPr>
                <w:rFonts w:ascii="Times New Roman" w:hAnsi="Times New Roman" w:cs="Times New Roman"/>
                <w:i/>
                <w:iCs/>
                <w:sz w:val="20"/>
                <w:szCs w:val="20"/>
              </w:rPr>
              <w:t xml:space="preserve"> basis</w:t>
            </w:r>
            <w:r w:rsidR="00B155BA" w:rsidRPr="00FE643D">
              <w:rPr>
                <w:rFonts w:ascii="Times New Roman" w:hAnsi="Times New Roman" w:cs="Times New Roman"/>
                <w:i/>
                <w:iCs/>
                <w:sz w:val="20"/>
                <w:szCs w:val="20"/>
              </w:rPr>
              <w:t xml:space="preserve"> containing information in relation to</w:t>
            </w:r>
            <w:r w:rsidR="002A114A" w:rsidRPr="00FE643D">
              <w:rPr>
                <w:rFonts w:ascii="Times New Roman" w:hAnsi="Times New Roman" w:cs="Times New Roman"/>
                <w:i/>
                <w:iCs/>
                <w:sz w:val="20"/>
                <w:szCs w:val="20"/>
              </w:rPr>
              <w:t xml:space="preserve"> the Notes including, but not limited to, ratings of the Notes, </w:t>
            </w:r>
            <w:r w:rsidR="00B155BA" w:rsidRPr="00FE643D">
              <w:rPr>
                <w:rFonts w:ascii="Times New Roman" w:hAnsi="Times New Roman" w:cs="Times New Roman"/>
                <w:i/>
                <w:iCs/>
                <w:sz w:val="20"/>
                <w:szCs w:val="20"/>
              </w:rPr>
              <w:t>amounts</w:t>
            </w:r>
            <w:r w:rsidR="00A662AB" w:rsidRPr="00FE643D">
              <w:rPr>
                <w:rFonts w:ascii="Times New Roman" w:hAnsi="Times New Roman" w:cs="Times New Roman"/>
                <w:i/>
                <w:iCs/>
                <w:sz w:val="20"/>
                <w:szCs w:val="20"/>
              </w:rPr>
              <w:t xml:space="preserve"> paid by the Issuer pursuant to the Priorities of Payments</w:t>
            </w:r>
            <w:r w:rsidR="002A114A" w:rsidRPr="00FE643D">
              <w:rPr>
                <w:rFonts w:ascii="Times New Roman" w:hAnsi="Times New Roman" w:cs="Times New Roman"/>
                <w:i/>
                <w:iCs/>
                <w:sz w:val="20"/>
                <w:szCs w:val="20"/>
              </w:rPr>
              <w:t xml:space="preserve"> in respect of the relevant period and required counterparty information.</w:t>
            </w:r>
            <w:r w:rsidR="002A114A" w:rsidRPr="00FE643D">
              <w:rPr>
                <w:rFonts w:ascii="Times New Roman" w:hAnsi="Times New Roman" w:cs="Times New Roman"/>
                <w:sz w:val="20"/>
                <w:szCs w:val="20"/>
              </w:rPr>
              <w:t>]</w:t>
            </w:r>
          </w:p>
        </w:tc>
      </w:tr>
      <w:tr w:rsidR="00DA0CFE" w:rsidRPr="00FE643D" w:rsidTr="00572BBE">
        <w:tc>
          <w:tcPr>
            <w:tcW w:w="2760" w:type="dxa"/>
          </w:tcPr>
          <w:p w:rsidR="00DA0CFE" w:rsidRPr="00FE643D" w:rsidRDefault="00A25FEE"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Communication with Noteholders</w:t>
            </w:r>
          </w:p>
        </w:tc>
        <w:tc>
          <w:tcPr>
            <w:tcW w:w="6482" w:type="dxa"/>
          </w:tcPr>
          <w:p w:rsidR="00DA0CFE" w:rsidRPr="00FE643D" w:rsidRDefault="00DA0CFE"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Any notice </w:t>
            </w:r>
            <w:r w:rsidR="007E1A65" w:rsidRPr="00FE643D">
              <w:rPr>
                <w:rFonts w:ascii="Times New Roman" w:hAnsi="Times New Roman" w:cs="Times New Roman"/>
                <w:sz w:val="20"/>
                <w:szCs w:val="20"/>
              </w:rPr>
              <w:t xml:space="preserve">to be </w:t>
            </w:r>
            <w:r w:rsidRPr="00FE643D">
              <w:rPr>
                <w:rFonts w:ascii="Times New Roman" w:hAnsi="Times New Roman" w:cs="Times New Roman"/>
                <w:sz w:val="20"/>
                <w:szCs w:val="20"/>
              </w:rPr>
              <w:t xml:space="preserve">given by the </w:t>
            </w:r>
            <w:r w:rsidR="00A25FEE" w:rsidRPr="00FE643D">
              <w:rPr>
                <w:rFonts w:ascii="Times New Roman" w:hAnsi="Times New Roman" w:cs="Times New Roman"/>
                <w:sz w:val="20"/>
                <w:szCs w:val="20"/>
              </w:rPr>
              <w:t xml:space="preserve">Issuer or </w:t>
            </w:r>
            <w:r w:rsidRPr="00FE643D">
              <w:rPr>
                <w:rFonts w:ascii="Times New Roman" w:hAnsi="Times New Roman" w:cs="Times New Roman"/>
                <w:sz w:val="20"/>
                <w:szCs w:val="20"/>
              </w:rPr>
              <w:t xml:space="preserve">Trustee to Noteholders shall be given </w:t>
            </w:r>
            <w:r w:rsidR="00BC5FA9" w:rsidRPr="00FE643D">
              <w:rPr>
                <w:rFonts w:ascii="Times New Roman" w:hAnsi="Times New Roman" w:cs="Times New Roman"/>
                <w:sz w:val="20"/>
                <w:szCs w:val="20"/>
              </w:rPr>
              <w:t>in the following manner</w:t>
            </w:r>
            <w:r w:rsidRPr="00FE643D">
              <w:rPr>
                <w:rFonts w:ascii="Times New Roman" w:hAnsi="Times New Roman" w:cs="Times New Roman"/>
                <w:sz w:val="20"/>
                <w:szCs w:val="20"/>
              </w:rPr>
              <w:t>:</w:t>
            </w:r>
          </w:p>
          <w:p w:rsidR="00DA0CFE" w:rsidRPr="00FE643D" w:rsidRDefault="00DA0CFE" w:rsidP="003922BA">
            <w:pPr>
              <w:numPr>
                <w:ilvl w:val="0"/>
                <w:numId w:val="20"/>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so long as the</w:t>
            </w:r>
            <w:r w:rsidR="003922BA">
              <w:rPr>
                <w:rFonts w:ascii="Times New Roman" w:hAnsi="Times New Roman" w:cs="Times New Roman"/>
                <w:sz w:val="20"/>
                <w:szCs w:val="20"/>
              </w:rPr>
              <w:t xml:space="preserve"> Global</w:t>
            </w:r>
            <w:r w:rsidRPr="00FE643D">
              <w:rPr>
                <w:rFonts w:ascii="Times New Roman" w:hAnsi="Times New Roman" w:cs="Times New Roman"/>
                <w:sz w:val="20"/>
                <w:szCs w:val="20"/>
              </w:rPr>
              <w:t xml:space="preserve"> Notes</w:t>
            </w:r>
            <w:r w:rsidR="00C1197B">
              <w:rPr>
                <w:rFonts w:ascii="Times New Roman" w:hAnsi="Times New Roman" w:cs="Times New Roman"/>
                <w:sz w:val="20"/>
                <w:szCs w:val="20"/>
              </w:rPr>
              <w:t xml:space="preserve"> </w:t>
            </w:r>
            <w:r w:rsidRPr="00FE643D">
              <w:rPr>
                <w:rFonts w:ascii="Times New Roman" w:hAnsi="Times New Roman" w:cs="Times New Roman"/>
                <w:sz w:val="20"/>
                <w:szCs w:val="20"/>
              </w:rPr>
              <w:t xml:space="preserve">are held </w:t>
            </w:r>
            <w:r w:rsidR="00BC5FA9" w:rsidRPr="00FE643D">
              <w:rPr>
                <w:rFonts w:ascii="Times New Roman" w:hAnsi="Times New Roman" w:cs="Times New Roman"/>
                <w:sz w:val="20"/>
                <w:szCs w:val="20"/>
              </w:rPr>
              <w:t xml:space="preserve">in the Clearing </w:t>
            </w:r>
            <w:r w:rsidR="00902C40" w:rsidRPr="00FE643D">
              <w:rPr>
                <w:rFonts w:ascii="Times New Roman" w:hAnsi="Times New Roman" w:cs="Times New Roman"/>
                <w:sz w:val="20"/>
                <w:szCs w:val="20"/>
              </w:rPr>
              <w:t>Systems</w:t>
            </w:r>
            <w:r w:rsidR="00BC5FA9" w:rsidRPr="00FE643D">
              <w:rPr>
                <w:rFonts w:ascii="Times New Roman" w:hAnsi="Times New Roman" w:cs="Times New Roman"/>
                <w:sz w:val="20"/>
                <w:szCs w:val="20"/>
              </w:rPr>
              <w:t>,</w:t>
            </w:r>
            <w:r w:rsidR="00EB62E8" w:rsidRPr="00FE643D">
              <w:rPr>
                <w:rFonts w:ascii="Times New Roman" w:hAnsi="Times New Roman" w:cs="Times New Roman"/>
                <w:sz w:val="20"/>
                <w:szCs w:val="20"/>
              </w:rPr>
              <w:t xml:space="preserve"> </w:t>
            </w:r>
            <w:r w:rsidR="00D94B9F" w:rsidRPr="00FE643D">
              <w:rPr>
                <w:rFonts w:ascii="Times New Roman" w:hAnsi="Times New Roman" w:cs="Times New Roman"/>
                <w:sz w:val="20"/>
                <w:szCs w:val="20"/>
              </w:rPr>
              <w:t>by</w:t>
            </w:r>
            <w:r w:rsidR="008F6C47" w:rsidRPr="00FE643D">
              <w:rPr>
                <w:rFonts w:ascii="Times New Roman" w:hAnsi="Times New Roman" w:cs="Times New Roman"/>
                <w:sz w:val="20"/>
                <w:szCs w:val="20"/>
              </w:rPr>
              <w:t xml:space="preserve"> </w:t>
            </w:r>
            <w:r w:rsidR="00D94B9F" w:rsidRPr="00FE643D">
              <w:rPr>
                <w:rFonts w:ascii="Times New Roman" w:hAnsi="Times New Roman" w:cs="Times New Roman"/>
                <w:sz w:val="20"/>
                <w:szCs w:val="20"/>
              </w:rPr>
              <w:t>delivery</w:t>
            </w:r>
            <w:r w:rsidR="00EB62E8" w:rsidRPr="00FE643D">
              <w:rPr>
                <w:rFonts w:ascii="Times New Roman" w:hAnsi="Times New Roman" w:cs="Times New Roman"/>
                <w:sz w:val="20"/>
                <w:szCs w:val="20"/>
              </w:rPr>
              <w:t xml:space="preserve"> to </w:t>
            </w:r>
            <w:r w:rsidR="00BC5FA9" w:rsidRPr="00FE643D">
              <w:rPr>
                <w:rFonts w:ascii="Times New Roman" w:hAnsi="Times New Roman" w:cs="Times New Roman"/>
                <w:sz w:val="20"/>
                <w:szCs w:val="20"/>
              </w:rPr>
              <w:t>the relevant Clearing System</w:t>
            </w:r>
            <w:r w:rsidR="008E14EC" w:rsidRPr="00FE643D">
              <w:rPr>
                <w:rFonts w:ascii="Times New Roman" w:hAnsi="Times New Roman" w:cs="Times New Roman"/>
                <w:sz w:val="20"/>
                <w:szCs w:val="20"/>
              </w:rPr>
              <w:t xml:space="preserve"> for communication by it</w:t>
            </w:r>
            <w:r w:rsidR="00EB62E8" w:rsidRPr="00FE643D">
              <w:rPr>
                <w:rFonts w:ascii="Times New Roman" w:hAnsi="Times New Roman" w:cs="Times New Roman"/>
                <w:sz w:val="20"/>
                <w:szCs w:val="20"/>
              </w:rPr>
              <w:t xml:space="preserve"> to Noteholders; and</w:t>
            </w:r>
          </w:p>
          <w:p w:rsidR="00EB62E8" w:rsidRPr="00FE643D" w:rsidRDefault="00EB62E8" w:rsidP="00526E2D">
            <w:pPr>
              <w:numPr>
                <w:ilvl w:val="0"/>
                <w:numId w:val="20"/>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so long as the Notes are listed on the </w:t>
            </w:r>
            <w:r w:rsidR="008E14EC" w:rsidRPr="00FE643D">
              <w:rPr>
                <w:rFonts w:ascii="Times New Roman" w:hAnsi="Times New Roman" w:cs="Times New Roman"/>
                <w:sz w:val="20"/>
                <w:szCs w:val="20"/>
              </w:rPr>
              <w:t xml:space="preserve">a </w:t>
            </w:r>
            <w:r w:rsidR="00915310" w:rsidRPr="00FE643D">
              <w:rPr>
                <w:rFonts w:ascii="Times New Roman" w:hAnsi="Times New Roman" w:cs="Times New Roman"/>
                <w:sz w:val="20"/>
                <w:szCs w:val="20"/>
              </w:rPr>
              <w:t>recognised stock exchange</w:t>
            </w:r>
            <w:r w:rsidRPr="00FE643D">
              <w:rPr>
                <w:rFonts w:ascii="Times New Roman" w:hAnsi="Times New Roman" w:cs="Times New Roman"/>
                <w:sz w:val="20"/>
                <w:szCs w:val="20"/>
              </w:rPr>
              <w:t xml:space="preserve">, </w:t>
            </w:r>
            <w:r w:rsidR="00D94B9F" w:rsidRPr="00FE643D">
              <w:rPr>
                <w:rFonts w:ascii="Times New Roman" w:hAnsi="Times New Roman" w:cs="Times New Roman"/>
                <w:sz w:val="20"/>
                <w:szCs w:val="20"/>
              </w:rPr>
              <w:t>by</w:t>
            </w:r>
            <w:r w:rsidR="008F6C47" w:rsidRPr="00FE643D">
              <w:rPr>
                <w:rFonts w:ascii="Times New Roman" w:hAnsi="Times New Roman" w:cs="Times New Roman"/>
                <w:sz w:val="20"/>
                <w:szCs w:val="20"/>
              </w:rPr>
              <w:t xml:space="preserve"> </w:t>
            </w:r>
            <w:r w:rsidR="00D94B9F" w:rsidRPr="00FE643D">
              <w:rPr>
                <w:rFonts w:ascii="Times New Roman" w:hAnsi="Times New Roman" w:cs="Times New Roman"/>
                <w:sz w:val="20"/>
                <w:szCs w:val="20"/>
              </w:rPr>
              <w:t>delivery</w:t>
            </w:r>
            <w:r w:rsidRPr="00FE643D">
              <w:rPr>
                <w:rFonts w:ascii="Times New Roman" w:hAnsi="Times New Roman" w:cs="Times New Roman"/>
                <w:sz w:val="20"/>
                <w:szCs w:val="20"/>
              </w:rPr>
              <w:t xml:space="preserve"> in accordance with the notice requirements of</w:t>
            </w:r>
            <w:r w:rsidR="00915310" w:rsidRPr="00FE643D">
              <w:rPr>
                <w:rFonts w:ascii="Times New Roman" w:hAnsi="Times New Roman" w:cs="Times New Roman"/>
                <w:sz w:val="20"/>
                <w:szCs w:val="20"/>
              </w:rPr>
              <w:t xml:space="preserve"> </w:t>
            </w:r>
            <w:r w:rsidR="008E14EC" w:rsidRPr="00FE643D">
              <w:rPr>
                <w:rFonts w:ascii="Times New Roman" w:hAnsi="Times New Roman" w:cs="Times New Roman"/>
                <w:sz w:val="20"/>
                <w:szCs w:val="20"/>
              </w:rPr>
              <w:t xml:space="preserve">that </w:t>
            </w:r>
            <w:r w:rsidR="00915310" w:rsidRPr="00FE643D">
              <w:rPr>
                <w:rFonts w:ascii="Times New Roman" w:hAnsi="Times New Roman" w:cs="Times New Roman"/>
                <w:sz w:val="20"/>
                <w:szCs w:val="20"/>
              </w:rPr>
              <w:t>exchange</w:t>
            </w:r>
            <w:r w:rsidR="00D94B9F" w:rsidRPr="00FE643D">
              <w:rPr>
                <w:rFonts w:ascii="Times New Roman" w:hAnsi="Times New Roman" w:cs="Times New Roman"/>
                <w:sz w:val="20"/>
                <w:szCs w:val="20"/>
              </w:rPr>
              <w:t>;</w:t>
            </w:r>
          </w:p>
          <w:p w:rsidR="00972C2A" w:rsidRPr="00FE643D" w:rsidRDefault="00A25FEE" w:rsidP="00526E2D">
            <w:pPr>
              <w:numPr>
                <w:ilvl w:val="0"/>
                <w:numId w:val="20"/>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A6114E">
              <w:rPr>
                <w:rFonts w:ascii="Times New Roman" w:hAnsi="Times New Roman" w:cs="Times New Roman"/>
                <w:i/>
                <w:iCs/>
                <w:sz w:val="20"/>
                <w:szCs w:val="20"/>
              </w:rPr>
              <w:t>s</w:t>
            </w:r>
            <w:r w:rsidRPr="00FE643D">
              <w:rPr>
                <w:rFonts w:ascii="Times New Roman" w:hAnsi="Times New Roman" w:cs="Times New Roman"/>
                <w:i/>
                <w:iCs/>
                <w:sz w:val="20"/>
                <w:szCs w:val="20"/>
              </w:rPr>
              <w:t>pecify others</w:t>
            </w:r>
            <w:r w:rsidRPr="00FE643D">
              <w:rPr>
                <w:rFonts w:ascii="Times New Roman" w:hAnsi="Times New Roman" w:cs="Times New Roman"/>
                <w:sz w:val="20"/>
                <w:szCs w:val="20"/>
              </w:rPr>
              <w:t>]</w:t>
            </w:r>
            <w:r w:rsidR="00BC5FA9" w:rsidRPr="00FE643D">
              <w:rPr>
                <w:rFonts w:ascii="Times New Roman" w:hAnsi="Times New Roman" w:cs="Times New Roman"/>
                <w:sz w:val="20"/>
                <w:szCs w:val="20"/>
              </w:rPr>
              <w:t>.</w:t>
            </w:r>
          </w:p>
          <w:p w:rsidR="00283AAA" w:rsidRPr="00FE643D" w:rsidRDefault="00BC5FA9"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The</w:t>
            </w:r>
            <w:r w:rsidR="00283AAA" w:rsidRPr="00FE643D">
              <w:rPr>
                <w:rFonts w:ascii="Times New Roman" w:hAnsi="Times New Roman" w:cs="Times New Roman"/>
                <w:sz w:val="20"/>
                <w:szCs w:val="20"/>
              </w:rPr>
              <w:t xml:space="preserve"> Trustee shall be at liberty to disregard any such method where, in its opinion, the use of such method would be unreasonable and</w:t>
            </w:r>
            <w:r w:rsidR="00A81C81" w:rsidRPr="00FE643D">
              <w:rPr>
                <w:rFonts w:ascii="Times New Roman" w:hAnsi="Times New Roman" w:cs="Times New Roman"/>
                <w:sz w:val="20"/>
                <w:szCs w:val="20"/>
              </w:rPr>
              <w:t>/or</w:t>
            </w:r>
            <w:r w:rsidR="00283AAA" w:rsidRPr="00FE643D">
              <w:rPr>
                <w:rFonts w:ascii="Times New Roman" w:hAnsi="Times New Roman" w:cs="Times New Roman"/>
                <w:sz w:val="20"/>
                <w:szCs w:val="20"/>
              </w:rPr>
              <w:t xml:space="preserve"> contrary to the interests of Noteholders</w:t>
            </w:r>
            <w:r w:rsidR="00902C40" w:rsidRPr="00FE643D">
              <w:rPr>
                <w:rFonts w:ascii="Times New Roman" w:hAnsi="Times New Roman" w:cs="Times New Roman"/>
                <w:sz w:val="20"/>
                <w:szCs w:val="20"/>
              </w:rPr>
              <w:t>,</w:t>
            </w:r>
            <w:r w:rsidR="00283AAA" w:rsidRPr="00FE643D">
              <w:rPr>
                <w:rFonts w:ascii="Times New Roman" w:hAnsi="Times New Roman" w:cs="Times New Roman"/>
                <w:sz w:val="20"/>
                <w:szCs w:val="20"/>
              </w:rPr>
              <w:t xml:space="preserve"> </w:t>
            </w:r>
            <w:r w:rsidRPr="00FE643D">
              <w:rPr>
                <w:rFonts w:ascii="Times New Roman" w:hAnsi="Times New Roman" w:cs="Times New Roman"/>
                <w:sz w:val="20"/>
                <w:szCs w:val="20"/>
              </w:rPr>
              <w:t xml:space="preserve">in which case it shall </w:t>
            </w:r>
            <w:r w:rsidR="008E14EC" w:rsidRPr="00FE643D">
              <w:rPr>
                <w:rFonts w:ascii="Times New Roman" w:hAnsi="Times New Roman" w:cs="Times New Roman"/>
                <w:sz w:val="20"/>
                <w:szCs w:val="20"/>
              </w:rPr>
              <w:t>inform</w:t>
            </w:r>
            <w:r w:rsidR="00A81C81" w:rsidRPr="00FE643D">
              <w:rPr>
                <w:rFonts w:ascii="Times New Roman" w:hAnsi="Times New Roman" w:cs="Times New Roman"/>
                <w:sz w:val="20"/>
                <w:szCs w:val="20"/>
              </w:rPr>
              <w:t xml:space="preserve"> Noteholders</w:t>
            </w:r>
            <w:r w:rsidR="008E14EC" w:rsidRPr="00FE643D">
              <w:rPr>
                <w:rFonts w:ascii="Times New Roman" w:hAnsi="Times New Roman" w:cs="Times New Roman"/>
                <w:sz w:val="20"/>
                <w:szCs w:val="20"/>
              </w:rPr>
              <w:t xml:space="preserve"> accordingly</w:t>
            </w:r>
            <w:r w:rsidR="00A81C81" w:rsidRPr="00FE643D">
              <w:rPr>
                <w:rFonts w:ascii="Times New Roman" w:hAnsi="Times New Roman" w:cs="Times New Roman"/>
                <w:sz w:val="20"/>
                <w:szCs w:val="20"/>
              </w:rPr>
              <w:t>.</w:t>
            </w:r>
          </w:p>
        </w:tc>
      </w:tr>
    </w:tbl>
    <w:p w:rsidR="009C47A8" w:rsidRPr="00FE643D" w:rsidRDefault="009C47A8" w:rsidP="00D54FF7">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526E2D">
        <w:rPr>
          <w:rFonts w:ascii="Times New Roman" w:hAnsi="Times New Roman" w:cs="Times New Roman"/>
          <w:i/>
          <w:iCs/>
          <w:sz w:val="20"/>
          <w:szCs w:val="20"/>
        </w:rPr>
        <w:t>P</w:t>
      </w:r>
      <w:r w:rsidRPr="00FE643D">
        <w:rPr>
          <w:rFonts w:ascii="Times New Roman" w:hAnsi="Times New Roman" w:cs="Times New Roman"/>
          <w:i/>
          <w:iCs/>
          <w:sz w:val="20"/>
          <w:szCs w:val="20"/>
        </w:rPr>
        <w:t>lease set out any other key features of the Noteholder rights particular for this transaction which are not described in this section</w:t>
      </w:r>
      <w:r w:rsidRPr="00FE643D">
        <w:rPr>
          <w:rFonts w:ascii="Times New Roman" w:hAnsi="Times New Roman" w:cs="Times New Roman"/>
          <w:sz w:val="20"/>
          <w:szCs w:val="20"/>
        </w:rPr>
        <w:t>]</w:t>
      </w:r>
    </w:p>
    <w:p w:rsidR="00C6509A" w:rsidRPr="00FE643D" w:rsidRDefault="00C6509A" w:rsidP="00526E2D">
      <w:pPr>
        <w:spacing w:line="24" w:lineRule="atLeast"/>
        <w:rPr>
          <w:rFonts w:ascii="Times New Roman" w:hAnsi="Times New Roman" w:cs="Times New Roman"/>
          <w:sz w:val="20"/>
          <w:szCs w:val="20"/>
        </w:rPr>
      </w:pPr>
    </w:p>
    <w:p w:rsidR="006D77AA" w:rsidRPr="00FE643D" w:rsidRDefault="006D77AA" w:rsidP="00526E2D">
      <w:pPr>
        <w:pageBreakBefore/>
        <w:spacing w:line="24" w:lineRule="atLeast"/>
        <w:jc w:val="center"/>
        <w:outlineLvl w:val="0"/>
        <w:rPr>
          <w:rFonts w:ascii="Times New Roman" w:hAnsi="Times New Roman" w:cs="Times New Roman"/>
          <w:b/>
          <w:bCs/>
          <w:sz w:val="20"/>
          <w:szCs w:val="20"/>
        </w:rPr>
      </w:pPr>
      <w:r w:rsidRPr="00FE643D">
        <w:rPr>
          <w:rFonts w:ascii="Times New Roman" w:hAnsi="Times New Roman" w:cs="Times New Roman"/>
          <w:b/>
          <w:bCs/>
          <w:sz w:val="20"/>
          <w:szCs w:val="20"/>
        </w:rPr>
        <w:lastRenderedPageBreak/>
        <w:t>CREDIT STRUCTURE</w:t>
      </w:r>
      <w:r w:rsidR="00C6509A" w:rsidRPr="00FE643D">
        <w:rPr>
          <w:rFonts w:ascii="Times New Roman" w:hAnsi="Times New Roman" w:cs="Times New Roman"/>
          <w:b/>
          <w:bCs/>
          <w:sz w:val="20"/>
          <w:szCs w:val="20"/>
        </w:rPr>
        <w:t xml:space="preserve"> AND CASHFLOW</w:t>
      </w:r>
    </w:p>
    <w:p w:rsidR="00E15166" w:rsidRPr="00FE643D" w:rsidRDefault="00E15166" w:rsidP="00526E2D">
      <w:pPr>
        <w:spacing w:line="24" w:lineRule="atLeast"/>
        <w:jc w:val="both"/>
        <w:rPr>
          <w:rFonts w:ascii="Times New Roman" w:hAnsi="Times New Roman" w:cs="Times New Roman"/>
          <w:i/>
          <w:iCs/>
          <w:sz w:val="20"/>
          <w:szCs w:val="20"/>
        </w:rPr>
      </w:pPr>
      <w:r w:rsidRPr="00FE643D">
        <w:rPr>
          <w:rFonts w:ascii="Times New Roman" w:hAnsi="Times New Roman" w:cs="Times New Roman"/>
          <w:i/>
          <w:iCs/>
          <w:sz w:val="20"/>
          <w:szCs w:val="20"/>
        </w:rPr>
        <w:t>Please refer to sections entitled "Key Structural Features" for further detail in respect of the credit structure and cash flow of the transaction</w:t>
      </w:r>
    </w:p>
    <w:p w:rsidR="00120E34" w:rsidRPr="00FE643D" w:rsidRDefault="00120E34" w:rsidP="00526E2D">
      <w:pPr>
        <w:spacing w:line="24" w:lineRule="atLeast"/>
        <w:jc w:val="center"/>
        <w:rPr>
          <w:rFonts w:ascii="Times New Roman" w:hAnsi="Times New Roman" w:cs="Times New Roman"/>
          <w:b/>
          <w:bCs/>
          <w:vanish/>
          <w:color w:val="FF0000"/>
          <w:sz w:val="20"/>
          <w:szCs w:val="20"/>
        </w:rPr>
      </w:pPr>
      <w:r w:rsidRPr="00FE643D">
        <w:rPr>
          <w:rFonts w:ascii="Times New Roman" w:hAnsi="Times New Roman" w:cs="Times New Roman"/>
          <w:b/>
          <w:bCs/>
          <w:vanish/>
          <w:color w:val="FF0000"/>
          <w:sz w:val="20"/>
          <w:szCs w:val="20"/>
        </w:rPr>
        <w:t>Visio doc 2</w:t>
      </w:r>
      <w:r w:rsidR="00751EA9" w:rsidRPr="00FE643D">
        <w:rPr>
          <w:rFonts w:ascii="Times New Roman" w:hAnsi="Times New Roman" w:cs="Times New Roman"/>
          <w:b/>
          <w:bCs/>
          <w:vanish/>
          <w:color w:val="FF0000"/>
          <w:sz w:val="20"/>
          <w:szCs w:val="20"/>
        </w:rPr>
        <w:t>530825</w:t>
      </w:r>
    </w:p>
    <w:p w:rsidR="00120E34" w:rsidRPr="00FE643D" w:rsidRDefault="00A8773F" w:rsidP="00526E2D">
      <w:pPr>
        <w:spacing w:line="24" w:lineRule="atLeast"/>
        <w:rPr>
          <w:rFonts w:ascii="Times New Roman" w:hAnsi="Times New Roman" w:cs="Times New Roman"/>
          <w:i/>
          <w:iCs/>
          <w:sz w:val="20"/>
          <w:szCs w:val="20"/>
        </w:rPr>
      </w:pPr>
      <w:r>
        <w:rPr>
          <w:szCs w:val="20"/>
        </w:rPr>
        <w:pict>
          <v:shape id="_x0000_i1030" type="#_x0000_t75" style="width:450.75pt;height:4in">
            <v:imagedata r:id="rId20" o:title=""/>
          </v:shape>
        </w:pict>
      </w:r>
    </w:p>
    <w:tbl>
      <w:tblPr>
        <w:tblW w:w="0" w:type="auto"/>
        <w:tblLook w:val="04A0" w:firstRow="1" w:lastRow="0" w:firstColumn="1" w:lastColumn="0" w:noHBand="0" w:noVBand="1"/>
      </w:tblPr>
      <w:tblGrid>
        <w:gridCol w:w="1668"/>
        <w:gridCol w:w="2551"/>
        <w:gridCol w:w="2552"/>
        <w:gridCol w:w="2471"/>
      </w:tblGrid>
      <w:tr w:rsidR="007E2D6F" w:rsidRPr="00FE643D" w:rsidTr="00912790">
        <w:tc>
          <w:tcPr>
            <w:tcW w:w="1668" w:type="dxa"/>
          </w:tcPr>
          <w:p w:rsidR="007E2D6F" w:rsidRPr="00FE643D" w:rsidRDefault="007E2D6F" w:rsidP="00C22158">
            <w:pPr>
              <w:spacing w:line="24" w:lineRule="atLeast"/>
              <w:jc w:val="both"/>
              <w:rPr>
                <w:rFonts w:ascii="Times New Roman" w:hAnsi="Times New Roman" w:cs="Times New Roman"/>
                <w:b/>
                <w:bCs/>
                <w:sz w:val="20"/>
                <w:szCs w:val="20"/>
              </w:rPr>
            </w:pPr>
            <w:r w:rsidRPr="00FE643D">
              <w:rPr>
                <w:rFonts w:ascii="Times New Roman" w:hAnsi="Times New Roman" w:cs="Times New Roman"/>
                <w:b/>
                <w:bCs/>
                <w:sz w:val="20"/>
                <w:szCs w:val="20"/>
              </w:rPr>
              <w:t>Available Funds</w:t>
            </w:r>
            <w:r w:rsidR="002F75B6" w:rsidRPr="00FE643D">
              <w:rPr>
                <w:rFonts w:ascii="Times New Roman" w:hAnsi="Times New Roman" w:cs="Times New Roman"/>
                <w:b/>
                <w:bCs/>
                <w:sz w:val="20"/>
                <w:szCs w:val="20"/>
              </w:rPr>
              <w:t xml:space="preserve"> of the Issuer</w:t>
            </w:r>
            <w:r w:rsidR="000733CE" w:rsidRPr="00FE643D">
              <w:rPr>
                <w:rFonts w:ascii="Times New Roman" w:hAnsi="Times New Roman" w:cs="Times New Roman"/>
                <w:b/>
                <w:bCs/>
                <w:sz w:val="20"/>
                <w:szCs w:val="20"/>
              </w:rPr>
              <w:fldChar w:fldCharType="begin"/>
            </w:r>
            <w:r w:rsidR="000733CE" w:rsidRPr="00FE643D">
              <w:rPr>
                <w:rFonts w:ascii="Times New Roman" w:hAnsi="Times New Roman" w:cs="Times New Roman"/>
                <w:sz w:val="20"/>
                <w:szCs w:val="20"/>
              </w:rPr>
              <w:instrText xml:space="preserve"> XE "Issuer" </w:instrText>
            </w:r>
            <w:r w:rsidR="000733CE" w:rsidRPr="00FE643D">
              <w:rPr>
                <w:rFonts w:ascii="Times New Roman" w:hAnsi="Times New Roman" w:cs="Times New Roman"/>
                <w:b/>
                <w:bCs/>
                <w:sz w:val="20"/>
                <w:szCs w:val="20"/>
              </w:rPr>
              <w:fldChar w:fldCharType="end"/>
            </w:r>
            <w:r w:rsidR="002F75B6" w:rsidRPr="00FE643D">
              <w:rPr>
                <w:rFonts w:ascii="Times New Roman" w:hAnsi="Times New Roman" w:cs="Times New Roman"/>
                <w:b/>
                <w:bCs/>
                <w:sz w:val="20"/>
                <w:szCs w:val="20"/>
              </w:rPr>
              <w:t>:</w:t>
            </w:r>
          </w:p>
        </w:tc>
        <w:tc>
          <w:tcPr>
            <w:tcW w:w="7574" w:type="dxa"/>
            <w:gridSpan w:val="3"/>
          </w:tcPr>
          <w:p w:rsidR="007E2D6F" w:rsidRPr="00FE643D" w:rsidRDefault="002F75B6" w:rsidP="00EB060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The Issuer </w:t>
            </w:r>
            <w:r w:rsidR="005A6CD0" w:rsidRPr="00FE643D">
              <w:rPr>
                <w:rFonts w:ascii="Times New Roman" w:hAnsi="Times New Roman" w:cs="Times New Roman"/>
                <w:sz w:val="20"/>
                <w:szCs w:val="20"/>
              </w:rPr>
              <w:t>expects to</w:t>
            </w:r>
            <w:r w:rsidRPr="00FE643D">
              <w:rPr>
                <w:rFonts w:ascii="Times New Roman" w:hAnsi="Times New Roman" w:cs="Times New Roman"/>
                <w:sz w:val="20"/>
                <w:szCs w:val="20"/>
              </w:rPr>
              <w:t xml:space="preserve"> have Available Revenue</w:t>
            </w:r>
            <w:r w:rsidR="009442E9">
              <w:rPr>
                <w:rFonts w:ascii="Times New Roman" w:hAnsi="Times New Roman" w:cs="Times New Roman"/>
                <w:sz w:val="20"/>
                <w:szCs w:val="20"/>
              </w:rPr>
              <w:t xml:space="preserve"> Funds</w:t>
            </w:r>
            <w:r w:rsidRPr="00FE643D">
              <w:rPr>
                <w:rFonts w:ascii="Times New Roman" w:hAnsi="Times New Roman" w:cs="Times New Roman"/>
                <w:sz w:val="20"/>
                <w:szCs w:val="20"/>
              </w:rPr>
              <w:t xml:space="preserve"> and Available Principal Funds for the purposes of making interest and principal payments under the Notes and the other Transaction Documents.</w:t>
            </w:r>
            <w:r w:rsidR="00C22158">
              <w:rPr>
                <w:rStyle w:val="FootnoteReference"/>
                <w:rFonts w:ascii="Times New Roman" w:hAnsi="Times New Roman" w:cs="Times New Roman"/>
                <w:b/>
                <w:bCs/>
                <w:sz w:val="20"/>
                <w:szCs w:val="20"/>
              </w:rPr>
              <w:footnoteReference w:id="4"/>
            </w:r>
          </w:p>
          <w:p w:rsidR="00025275" w:rsidRPr="00FE643D" w:rsidRDefault="00025275" w:rsidP="005A5CE5">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u w:val="single"/>
              </w:rPr>
              <w:t>Available Revenue</w:t>
            </w:r>
            <w:r w:rsidR="009442E9">
              <w:rPr>
                <w:rFonts w:ascii="Times New Roman" w:hAnsi="Times New Roman" w:cs="Times New Roman"/>
                <w:sz w:val="20"/>
                <w:szCs w:val="20"/>
                <w:u w:val="single"/>
              </w:rPr>
              <w:t xml:space="preserve"> </w:t>
            </w:r>
            <w:r w:rsidRPr="009442E9">
              <w:rPr>
                <w:rFonts w:ascii="Times New Roman" w:hAnsi="Times New Roman" w:cs="Times New Roman"/>
                <w:sz w:val="20"/>
                <w:szCs w:val="20"/>
                <w:u w:val="single"/>
              </w:rPr>
              <w:t>Funds</w:t>
            </w:r>
            <w:r w:rsidR="009442E9">
              <w:rPr>
                <w:rFonts w:ascii="Times New Roman" w:hAnsi="Times New Roman" w:cs="Times New Roman"/>
                <w:sz w:val="20"/>
                <w:szCs w:val="20"/>
              </w:rPr>
              <w:t xml:space="preserve"> </w:t>
            </w:r>
            <w:r w:rsidR="00D26512" w:rsidRPr="009442E9">
              <w:rPr>
                <w:rFonts w:ascii="Times New Roman" w:hAnsi="Times New Roman" w:cs="Times New Roman"/>
                <w:sz w:val="20"/>
                <w:szCs w:val="20"/>
              </w:rPr>
              <w:t>will</w:t>
            </w:r>
            <w:r w:rsidR="00D26512">
              <w:rPr>
                <w:rFonts w:ascii="Times New Roman" w:hAnsi="Times New Roman" w:cs="Times New Roman"/>
                <w:sz w:val="20"/>
                <w:szCs w:val="20"/>
              </w:rPr>
              <w:t>,</w:t>
            </w:r>
            <w:r w:rsidR="005A5CE5">
              <w:rPr>
                <w:rFonts w:ascii="Times New Roman" w:hAnsi="Times New Roman" w:cs="Times New Roman"/>
                <w:sz w:val="20"/>
                <w:szCs w:val="20"/>
              </w:rPr>
              <w:t xml:space="preserve"> </w:t>
            </w:r>
            <w:r w:rsidRPr="00FE643D">
              <w:rPr>
                <w:rFonts w:ascii="Times New Roman" w:hAnsi="Times New Roman" w:cs="Times New Roman"/>
                <w:sz w:val="20"/>
                <w:szCs w:val="20"/>
              </w:rPr>
              <w:t>broadly speaking, include the following:</w:t>
            </w:r>
          </w:p>
          <w:p w:rsidR="00A9210B" w:rsidRPr="00FE643D" w:rsidRDefault="00A9210B" w:rsidP="00EB0603">
            <w:pPr>
              <w:numPr>
                <w:ilvl w:val="0"/>
                <w:numId w:val="10"/>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Revenue Receipts received during the immediately preceding Collection Period;</w:t>
            </w:r>
          </w:p>
          <w:p w:rsidR="00A9210B" w:rsidRPr="00FE643D" w:rsidRDefault="00A9210B" w:rsidP="00EB0603">
            <w:pPr>
              <w:numPr>
                <w:ilvl w:val="0"/>
                <w:numId w:val="10"/>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interest payable to the Issuer on its bank accounts and income from any Authorised Investments</w:t>
            </w:r>
            <w:r w:rsidR="00B256B6" w:rsidRPr="00FE643D">
              <w:rPr>
                <w:rFonts w:ascii="Times New Roman" w:hAnsi="Times New Roman" w:cs="Times New Roman"/>
                <w:sz w:val="20"/>
                <w:szCs w:val="20"/>
              </w:rPr>
              <w:t xml:space="preserve"> during the relevant Interest Period</w:t>
            </w:r>
            <w:r w:rsidR="008D5654" w:rsidRPr="00FE643D">
              <w:rPr>
                <w:rFonts w:ascii="Times New Roman" w:hAnsi="Times New Roman" w:cs="Times New Roman"/>
                <w:sz w:val="20"/>
                <w:szCs w:val="20"/>
              </w:rPr>
              <w:t xml:space="preserve"> [or immediately preceding Collection Period]</w:t>
            </w:r>
            <w:r w:rsidR="00B256B6" w:rsidRPr="00FE643D">
              <w:rPr>
                <w:rFonts w:ascii="Times New Roman" w:hAnsi="Times New Roman" w:cs="Times New Roman"/>
                <w:sz w:val="20"/>
                <w:szCs w:val="20"/>
              </w:rPr>
              <w:t>;</w:t>
            </w:r>
          </w:p>
          <w:p w:rsidR="00A9210B" w:rsidRPr="00FE643D" w:rsidRDefault="00A9210B" w:rsidP="00EB0603">
            <w:pPr>
              <w:numPr>
                <w:ilvl w:val="0"/>
                <w:numId w:val="10"/>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amounts received by the Issuer under the Interest Rate Swap Agreement</w:t>
            </w:r>
            <w:r w:rsidR="00926AAC" w:rsidRPr="00FE643D">
              <w:rPr>
                <w:rFonts w:ascii="Times New Roman" w:hAnsi="Times New Roman" w:cs="Times New Roman"/>
                <w:sz w:val="20"/>
                <w:szCs w:val="20"/>
              </w:rPr>
              <w:t xml:space="preserve"> and where relevant, Currency Swap Agreement </w:t>
            </w:r>
            <w:r w:rsidRPr="00FE643D">
              <w:rPr>
                <w:rFonts w:ascii="Times New Roman" w:hAnsi="Times New Roman" w:cs="Times New Roman"/>
                <w:sz w:val="20"/>
                <w:szCs w:val="20"/>
              </w:rPr>
              <w:t>(subject to certain exception</w:t>
            </w:r>
            <w:r w:rsidR="008D5654" w:rsidRPr="00FE643D">
              <w:rPr>
                <w:rFonts w:ascii="Times New Roman" w:hAnsi="Times New Roman" w:cs="Times New Roman"/>
                <w:sz w:val="20"/>
                <w:szCs w:val="20"/>
              </w:rPr>
              <w:t>s</w:t>
            </w:r>
            <w:r w:rsidRPr="00FE643D">
              <w:rPr>
                <w:rFonts w:ascii="Times New Roman" w:hAnsi="Times New Roman" w:cs="Times New Roman"/>
                <w:sz w:val="20"/>
                <w:szCs w:val="20"/>
              </w:rPr>
              <w:t xml:space="preserve"> as set out in full in the </w:t>
            </w:r>
            <w:r w:rsidRPr="00FE643D">
              <w:rPr>
                <w:rFonts w:ascii="Times New Roman" w:hAnsi="Times New Roman" w:cs="Times New Roman"/>
                <w:i/>
                <w:iCs/>
                <w:sz w:val="20"/>
                <w:szCs w:val="20"/>
              </w:rPr>
              <w:t>Key Structural Features</w:t>
            </w:r>
            <w:r w:rsidRPr="00FE643D">
              <w:rPr>
                <w:rFonts w:ascii="Times New Roman" w:hAnsi="Times New Roman" w:cs="Times New Roman"/>
                <w:sz w:val="20"/>
                <w:szCs w:val="20"/>
              </w:rPr>
              <w:t xml:space="preserve"> section below); </w:t>
            </w:r>
          </w:p>
          <w:p w:rsidR="00A9210B" w:rsidRPr="00FE643D" w:rsidRDefault="00A9210B" w:rsidP="00EB0603">
            <w:pPr>
              <w:numPr>
                <w:ilvl w:val="0"/>
                <w:numId w:val="10"/>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amounts standing to the credit of the </w:t>
            </w:r>
            <w:r w:rsidR="00962F86" w:rsidRPr="00FE643D">
              <w:rPr>
                <w:rFonts w:ascii="Times New Roman" w:hAnsi="Times New Roman" w:cs="Times New Roman"/>
                <w:sz w:val="20"/>
                <w:szCs w:val="20"/>
              </w:rPr>
              <w:t>General Reserve Fund</w:t>
            </w:r>
            <w:r w:rsidR="00B256B6" w:rsidRPr="00FE643D">
              <w:rPr>
                <w:rFonts w:ascii="Times New Roman" w:hAnsi="Times New Roman" w:cs="Times New Roman"/>
                <w:sz w:val="20"/>
                <w:szCs w:val="20"/>
              </w:rPr>
              <w:t xml:space="preserve"> during the relevant Interest Period</w:t>
            </w:r>
            <w:r w:rsidR="00962F86" w:rsidRPr="00FE643D">
              <w:rPr>
                <w:rFonts w:ascii="Times New Roman" w:hAnsi="Times New Roman" w:cs="Times New Roman"/>
                <w:sz w:val="20"/>
                <w:szCs w:val="20"/>
              </w:rPr>
              <w:t>;</w:t>
            </w:r>
          </w:p>
          <w:p w:rsidR="00A9210B" w:rsidRPr="00FE643D" w:rsidRDefault="00A9210B" w:rsidP="00EB0603">
            <w:pPr>
              <w:numPr>
                <w:ilvl w:val="0"/>
                <w:numId w:val="10"/>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any other net income of the Issuer received during the immediately preceding Collection Period;</w:t>
            </w:r>
          </w:p>
          <w:p w:rsidR="00A9210B" w:rsidRPr="00FE643D" w:rsidRDefault="00A9210B" w:rsidP="00526E2D">
            <w:pPr>
              <w:numPr>
                <w:ilvl w:val="0"/>
                <w:numId w:val="10"/>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list others if relevant</w:t>
            </w:r>
            <w:r w:rsidRPr="00FE643D">
              <w:rPr>
                <w:rFonts w:ascii="Times New Roman" w:hAnsi="Times New Roman" w:cs="Times New Roman"/>
                <w:sz w:val="20"/>
                <w:szCs w:val="20"/>
              </w:rPr>
              <w:t>]</w:t>
            </w:r>
            <w:r w:rsidR="009442E9">
              <w:rPr>
                <w:rFonts w:ascii="Times New Roman" w:hAnsi="Times New Roman" w:cs="Times New Roman"/>
                <w:sz w:val="20"/>
                <w:szCs w:val="20"/>
              </w:rPr>
              <w:t>,</w:t>
            </w:r>
          </w:p>
          <w:p w:rsidR="00A9210B" w:rsidRPr="00FE643D" w:rsidRDefault="00A9210B" w:rsidP="00526E2D">
            <w:pPr>
              <w:spacing w:line="24" w:lineRule="atLeast"/>
              <w:jc w:val="both"/>
              <w:rPr>
                <w:rFonts w:ascii="Times New Roman" w:hAnsi="Times New Roman" w:cs="Times New Roman"/>
                <w:sz w:val="20"/>
                <w:szCs w:val="20"/>
              </w:rPr>
            </w:pPr>
            <w:r w:rsidRPr="00FE643D">
              <w:rPr>
                <w:rFonts w:ascii="Times New Roman" w:hAnsi="Times New Roman" w:cs="Times New Roman"/>
                <w:i/>
                <w:iCs/>
                <w:sz w:val="20"/>
                <w:szCs w:val="20"/>
              </w:rPr>
              <w:lastRenderedPageBreak/>
              <w:t>less</w:t>
            </w:r>
            <w:r w:rsidRPr="00FE643D">
              <w:rPr>
                <w:rFonts w:ascii="Times New Roman" w:hAnsi="Times New Roman" w:cs="Times New Roman"/>
                <w:sz w:val="20"/>
                <w:szCs w:val="20"/>
              </w:rPr>
              <w:t>:</w:t>
            </w:r>
          </w:p>
          <w:p w:rsidR="00A9210B" w:rsidRPr="00FE643D" w:rsidRDefault="00A9210B" w:rsidP="00EB0603">
            <w:pPr>
              <w:numPr>
                <w:ilvl w:val="0"/>
                <w:numId w:val="1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amounts applied from time to time during the immediately preceding Collection Period in making</w:t>
            </w:r>
            <w:r w:rsidR="00DF4A58" w:rsidRPr="00FE643D">
              <w:rPr>
                <w:rFonts w:ascii="Times New Roman" w:hAnsi="Times New Roman" w:cs="Times New Roman"/>
                <w:sz w:val="20"/>
                <w:szCs w:val="20"/>
              </w:rPr>
              <w:t xml:space="preserve"> </w:t>
            </w:r>
            <w:r w:rsidRPr="00FE643D">
              <w:rPr>
                <w:rFonts w:ascii="Times New Roman" w:hAnsi="Times New Roman" w:cs="Times New Roman"/>
                <w:sz w:val="20"/>
                <w:szCs w:val="20"/>
              </w:rPr>
              <w:t>payment of certain monies which p</w:t>
            </w:r>
            <w:r w:rsidR="00DF4A58" w:rsidRPr="00FE643D">
              <w:rPr>
                <w:rFonts w:ascii="Times New Roman" w:hAnsi="Times New Roman" w:cs="Times New Roman"/>
                <w:sz w:val="20"/>
                <w:szCs w:val="20"/>
              </w:rPr>
              <w:t xml:space="preserve">roperly belong to </w:t>
            </w:r>
            <w:r w:rsidR="001D4E35" w:rsidRPr="00FE643D">
              <w:rPr>
                <w:rFonts w:ascii="Times New Roman" w:hAnsi="Times New Roman" w:cs="Times New Roman"/>
                <w:sz w:val="20"/>
                <w:szCs w:val="20"/>
              </w:rPr>
              <w:t xml:space="preserve">the Seller and/or other </w:t>
            </w:r>
            <w:r w:rsidR="00DF4A58" w:rsidRPr="00FE643D">
              <w:rPr>
                <w:rFonts w:ascii="Times New Roman" w:hAnsi="Times New Roman" w:cs="Times New Roman"/>
                <w:sz w:val="20"/>
                <w:szCs w:val="20"/>
              </w:rPr>
              <w:t>third parties, such as certain servicer fees (</w:t>
            </w:r>
            <w:r w:rsidR="008D5654" w:rsidRPr="00FE643D">
              <w:rPr>
                <w:rFonts w:ascii="Times New Roman" w:hAnsi="Times New Roman" w:cs="Times New Roman"/>
                <w:sz w:val="20"/>
                <w:szCs w:val="20"/>
              </w:rPr>
              <w:t xml:space="preserve">see </w:t>
            </w:r>
            <w:r w:rsidR="00DF4A58" w:rsidRPr="00FE643D">
              <w:rPr>
                <w:rFonts w:ascii="Times New Roman" w:hAnsi="Times New Roman" w:cs="Times New Roman"/>
                <w:i/>
                <w:iCs/>
                <w:sz w:val="20"/>
                <w:szCs w:val="20"/>
              </w:rPr>
              <w:t>Key Structural Features</w:t>
            </w:r>
            <w:r w:rsidR="00DF4A58" w:rsidRPr="00FE643D">
              <w:rPr>
                <w:rFonts w:ascii="Times New Roman" w:hAnsi="Times New Roman" w:cs="Times New Roman"/>
                <w:sz w:val="20"/>
                <w:szCs w:val="20"/>
              </w:rPr>
              <w:t>)</w:t>
            </w:r>
            <w:r w:rsidR="009442E9">
              <w:rPr>
                <w:rFonts w:ascii="Times New Roman" w:hAnsi="Times New Roman" w:cs="Times New Roman"/>
                <w:sz w:val="20"/>
                <w:szCs w:val="20"/>
              </w:rPr>
              <w:t>.</w:t>
            </w:r>
          </w:p>
          <w:p w:rsidR="00025275" w:rsidRPr="00FE643D" w:rsidRDefault="00025275" w:rsidP="008B343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u w:val="single"/>
              </w:rPr>
              <w:t xml:space="preserve">Available Principal </w:t>
            </w:r>
            <w:r w:rsidRPr="009442E9">
              <w:rPr>
                <w:rFonts w:ascii="Times New Roman" w:hAnsi="Times New Roman" w:cs="Times New Roman"/>
                <w:sz w:val="20"/>
                <w:szCs w:val="20"/>
                <w:u w:val="single"/>
              </w:rPr>
              <w:t>Funds</w:t>
            </w:r>
            <w:r w:rsidR="009442E9">
              <w:rPr>
                <w:rFonts w:ascii="Times New Roman" w:hAnsi="Times New Roman" w:cs="Times New Roman"/>
                <w:sz w:val="20"/>
                <w:szCs w:val="20"/>
              </w:rPr>
              <w:t xml:space="preserve"> </w:t>
            </w:r>
            <w:r w:rsidRPr="009442E9">
              <w:rPr>
                <w:rFonts w:ascii="Times New Roman" w:hAnsi="Times New Roman" w:cs="Times New Roman"/>
                <w:sz w:val="20"/>
                <w:szCs w:val="20"/>
              </w:rPr>
              <w:t>will</w:t>
            </w:r>
            <w:r w:rsidRPr="00FE643D">
              <w:rPr>
                <w:rFonts w:ascii="Times New Roman" w:hAnsi="Times New Roman" w:cs="Times New Roman"/>
                <w:sz w:val="20"/>
                <w:szCs w:val="20"/>
              </w:rPr>
              <w:t xml:space="preserve">, broadly speaking, include </w:t>
            </w:r>
            <w:r w:rsidR="00DF4A58" w:rsidRPr="00FE643D">
              <w:rPr>
                <w:rFonts w:ascii="Times New Roman" w:hAnsi="Times New Roman" w:cs="Times New Roman"/>
                <w:sz w:val="20"/>
                <w:szCs w:val="20"/>
              </w:rPr>
              <w:t>al</w:t>
            </w:r>
            <w:r w:rsidR="00DF4A58" w:rsidRPr="000E2682">
              <w:rPr>
                <w:rFonts w:ascii="Times New Roman" w:hAnsi="Times New Roman" w:cs="Times New Roman"/>
                <w:sz w:val="20"/>
                <w:szCs w:val="20"/>
              </w:rPr>
              <w:t xml:space="preserve">l </w:t>
            </w:r>
            <w:r w:rsidR="00DF4A58" w:rsidRPr="00FE643D">
              <w:rPr>
                <w:rFonts w:ascii="Times New Roman" w:hAnsi="Times New Roman" w:cs="Times New Roman"/>
                <w:sz w:val="20"/>
                <w:szCs w:val="20"/>
              </w:rPr>
              <w:t>Principal Receipts received by the Issuer during the immediately preceding Collection Period (including consideration paid by the Seller i</w:t>
            </w:r>
            <w:r w:rsidR="00B256B6" w:rsidRPr="00FE643D">
              <w:rPr>
                <w:rFonts w:ascii="Times New Roman" w:hAnsi="Times New Roman" w:cs="Times New Roman"/>
                <w:sz w:val="20"/>
                <w:szCs w:val="20"/>
              </w:rPr>
              <w:t>n</w:t>
            </w:r>
            <w:r w:rsidR="00DF4A58" w:rsidRPr="00FE643D">
              <w:rPr>
                <w:rFonts w:ascii="Times New Roman" w:hAnsi="Times New Roman" w:cs="Times New Roman"/>
                <w:sz w:val="20"/>
                <w:szCs w:val="20"/>
              </w:rPr>
              <w:t xml:space="preserve"> respect of the re-purchase of the </w:t>
            </w:r>
            <w:r w:rsidR="00ED18EA">
              <w:rPr>
                <w:rFonts w:ascii="Times New Roman" w:hAnsi="Times New Roman" w:cs="Times New Roman"/>
                <w:sz w:val="20"/>
                <w:szCs w:val="20"/>
              </w:rPr>
              <w:t>Consumer Loans</w:t>
            </w:r>
            <w:r w:rsidR="00DF4A58" w:rsidRPr="00FE643D">
              <w:rPr>
                <w:rFonts w:ascii="Times New Roman" w:hAnsi="Times New Roman" w:cs="Times New Roman"/>
                <w:sz w:val="20"/>
                <w:szCs w:val="20"/>
              </w:rPr>
              <w:t xml:space="preserve"> and their </w:t>
            </w:r>
            <w:r w:rsidR="00BE11D2">
              <w:rPr>
                <w:rFonts w:ascii="Times New Roman" w:hAnsi="Times New Roman" w:cs="Times New Roman"/>
                <w:sz w:val="20"/>
                <w:szCs w:val="20"/>
              </w:rPr>
              <w:t>Ancillary Rights</w:t>
            </w:r>
            <w:r w:rsidR="00926AAC" w:rsidRPr="00FE643D">
              <w:rPr>
                <w:rFonts w:ascii="Times New Roman" w:hAnsi="Times New Roman" w:cs="Times New Roman"/>
                <w:sz w:val="20"/>
                <w:szCs w:val="20"/>
              </w:rPr>
              <w:t xml:space="preserve">, recoveries received by the Issuer </w:t>
            </w:r>
            <w:r w:rsidR="00127736" w:rsidRPr="00FE643D">
              <w:rPr>
                <w:rFonts w:ascii="Times New Roman" w:hAnsi="Times New Roman" w:cs="Times New Roman"/>
                <w:sz w:val="20"/>
                <w:szCs w:val="20"/>
              </w:rPr>
              <w:t>following</w:t>
            </w:r>
            <w:r w:rsidR="00926AAC" w:rsidRPr="00FE643D">
              <w:rPr>
                <w:rFonts w:ascii="Times New Roman" w:hAnsi="Times New Roman" w:cs="Times New Roman"/>
                <w:sz w:val="20"/>
                <w:szCs w:val="20"/>
              </w:rPr>
              <w:t xml:space="preserve"> </w:t>
            </w:r>
            <w:r w:rsidR="000775CE">
              <w:rPr>
                <w:rFonts w:ascii="Times New Roman" w:hAnsi="Times New Roman" w:cs="Times New Roman"/>
                <w:sz w:val="20"/>
                <w:szCs w:val="20"/>
              </w:rPr>
              <w:t xml:space="preserve">disposal of the </w:t>
            </w:r>
            <w:r w:rsidR="00ED18EA">
              <w:rPr>
                <w:rFonts w:ascii="Times New Roman" w:hAnsi="Times New Roman" w:cs="Times New Roman"/>
                <w:sz w:val="20"/>
                <w:szCs w:val="20"/>
              </w:rPr>
              <w:t>asset</w:t>
            </w:r>
            <w:r w:rsidR="000775CE">
              <w:rPr>
                <w:rFonts w:ascii="Times New Roman" w:hAnsi="Times New Roman" w:cs="Times New Roman"/>
                <w:sz w:val="20"/>
                <w:szCs w:val="20"/>
              </w:rPr>
              <w:t xml:space="preserve"> relating to a </w:t>
            </w:r>
            <w:r w:rsidR="00926AAC" w:rsidRPr="00FE643D">
              <w:rPr>
                <w:rFonts w:ascii="Times New Roman" w:hAnsi="Times New Roman" w:cs="Times New Roman"/>
                <w:sz w:val="20"/>
                <w:szCs w:val="20"/>
              </w:rPr>
              <w:t xml:space="preserve"> </w:t>
            </w:r>
            <w:r w:rsidR="00ED18EA">
              <w:rPr>
                <w:rFonts w:ascii="Times New Roman" w:hAnsi="Times New Roman" w:cs="Times New Roman"/>
                <w:sz w:val="20"/>
                <w:szCs w:val="20"/>
              </w:rPr>
              <w:t>Consumer Loan</w:t>
            </w:r>
            <w:r w:rsidR="00127736" w:rsidRPr="00FE643D">
              <w:rPr>
                <w:rFonts w:ascii="Times New Roman" w:hAnsi="Times New Roman" w:cs="Times New Roman"/>
                <w:sz w:val="20"/>
                <w:szCs w:val="20"/>
              </w:rPr>
              <w:t xml:space="preserve"> and receipt of realisation proceeds</w:t>
            </w:r>
            <w:r w:rsidR="001D4E35" w:rsidRPr="00FE643D">
              <w:rPr>
                <w:rFonts w:ascii="Times New Roman" w:hAnsi="Times New Roman" w:cs="Times New Roman"/>
                <w:sz w:val="20"/>
                <w:szCs w:val="20"/>
              </w:rPr>
              <w:t xml:space="preserve"> of the relevant </w:t>
            </w:r>
            <w:r w:rsidR="00BE11D2">
              <w:rPr>
                <w:rFonts w:ascii="Times New Roman" w:hAnsi="Times New Roman" w:cs="Times New Roman"/>
                <w:sz w:val="20"/>
                <w:szCs w:val="20"/>
              </w:rPr>
              <w:t>Ancillary Rights</w:t>
            </w:r>
            <w:r w:rsidR="00DF4A58" w:rsidRPr="00FE643D">
              <w:rPr>
                <w:rFonts w:ascii="Times New Roman" w:hAnsi="Times New Roman" w:cs="Times New Roman"/>
                <w:sz w:val="20"/>
                <w:szCs w:val="20"/>
              </w:rPr>
              <w:t>)</w:t>
            </w:r>
            <w:r w:rsidR="00B256B6" w:rsidRPr="00FE643D">
              <w:rPr>
                <w:rFonts w:ascii="Times New Roman" w:hAnsi="Times New Roman" w:cs="Times New Roman"/>
                <w:sz w:val="20"/>
                <w:szCs w:val="20"/>
              </w:rPr>
              <w:t xml:space="preserve"> and amounts in respect of principal received by the Issuer under the Currency Swap Agreement</w:t>
            </w:r>
            <w:r w:rsidR="005A5CE5">
              <w:rPr>
                <w:rFonts w:ascii="Times New Roman" w:hAnsi="Times New Roman" w:cs="Times New Roman"/>
                <w:sz w:val="20"/>
                <w:szCs w:val="20"/>
              </w:rPr>
              <w:t>/Interest Rate Swap Agreement</w:t>
            </w:r>
            <w:r w:rsidR="00DF4A58" w:rsidRPr="00FE643D">
              <w:rPr>
                <w:rFonts w:ascii="Times New Roman" w:hAnsi="Times New Roman" w:cs="Times New Roman"/>
                <w:sz w:val="20"/>
                <w:szCs w:val="20"/>
              </w:rPr>
              <w:t>.</w:t>
            </w:r>
            <w:r w:rsidR="00964DD6" w:rsidRPr="00964DD6">
              <w:rPr>
                <w:rFonts w:ascii="Times New Roman" w:hAnsi="Times New Roman" w:cs="Times New Roman"/>
                <w:i/>
                <w:iCs/>
                <w:sz w:val="20"/>
                <w:szCs w:val="20"/>
              </w:rPr>
              <w:t xml:space="preserve"> </w:t>
            </w:r>
            <w:r w:rsidR="00DF4A58" w:rsidRPr="00FE643D">
              <w:rPr>
                <w:rFonts w:ascii="Times New Roman" w:hAnsi="Times New Roman" w:cs="Times New Roman"/>
                <w:sz w:val="20"/>
                <w:szCs w:val="20"/>
              </w:rPr>
              <w:t>[</w:t>
            </w:r>
            <w:r w:rsidR="009442E9">
              <w:rPr>
                <w:rFonts w:ascii="Times New Roman" w:hAnsi="Times New Roman" w:cs="Times New Roman"/>
                <w:i/>
                <w:iCs/>
                <w:sz w:val="20"/>
                <w:szCs w:val="20"/>
              </w:rPr>
              <w:t>L</w:t>
            </w:r>
            <w:r w:rsidR="00DF4A58" w:rsidRPr="00FE643D">
              <w:rPr>
                <w:rFonts w:ascii="Times New Roman" w:hAnsi="Times New Roman" w:cs="Times New Roman"/>
                <w:i/>
                <w:iCs/>
                <w:sz w:val="20"/>
                <w:szCs w:val="20"/>
              </w:rPr>
              <w:t>ist others if relevant</w:t>
            </w:r>
            <w:r w:rsidR="00DF4A58" w:rsidRPr="00FE643D">
              <w:rPr>
                <w:rFonts w:ascii="Times New Roman" w:hAnsi="Times New Roman" w:cs="Times New Roman"/>
                <w:sz w:val="20"/>
                <w:szCs w:val="20"/>
              </w:rPr>
              <w:t>]</w:t>
            </w:r>
          </w:p>
        </w:tc>
      </w:tr>
      <w:tr w:rsidR="006D77AA" w:rsidRPr="00FE643D" w:rsidTr="00912790">
        <w:tc>
          <w:tcPr>
            <w:tcW w:w="1668" w:type="dxa"/>
          </w:tcPr>
          <w:p w:rsidR="006D77AA" w:rsidRPr="00FE643D" w:rsidRDefault="00E24147" w:rsidP="002B2751">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lastRenderedPageBreak/>
              <w:t>Summary of</w:t>
            </w:r>
            <w:r w:rsidR="002F75B6" w:rsidRPr="00FE643D">
              <w:rPr>
                <w:rFonts w:ascii="Times New Roman" w:hAnsi="Times New Roman" w:cs="Times New Roman"/>
                <w:b/>
                <w:bCs/>
                <w:sz w:val="20"/>
                <w:szCs w:val="20"/>
              </w:rPr>
              <w:t xml:space="preserve"> </w:t>
            </w:r>
            <w:r w:rsidR="0017041A" w:rsidRPr="00FE643D">
              <w:rPr>
                <w:rFonts w:ascii="Times New Roman" w:hAnsi="Times New Roman" w:cs="Times New Roman"/>
                <w:b/>
                <w:bCs/>
                <w:sz w:val="20"/>
                <w:szCs w:val="20"/>
              </w:rPr>
              <w:t>Priorities of Payments</w:t>
            </w:r>
          </w:p>
        </w:tc>
        <w:tc>
          <w:tcPr>
            <w:tcW w:w="7574" w:type="dxa"/>
            <w:gridSpan w:val="3"/>
            <w:tcBorders>
              <w:bottom w:val="single" w:sz="4" w:space="0" w:color="auto"/>
            </w:tcBorders>
          </w:tcPr>
          <w:p w:rsidR="006D77AA" w:rsidRPr="00FE643D" w:rsidRDefault="002F75B6" w:rsidP="00526E2D">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Below is a summary of the </w:t>
            </w:r>
            <w:r w:rsidR="00285882" w:rsidRPr="00FE643D">
              <w:rPr>
                <w:rFonts w:ascii="Times New Roman" w:hAnsi="Times New Roman" w:cs="Times New Roman"/>
                <w:sz w:val="20"/>
                <w:szCs w:val="20"/>
              </w:rPr>
              <w:t xml:space="preserve">relevant </w:t>
            </w:r>
            <w:r w:rsidRPr="00FE643D">
              <w:rPr>
                <w:rFonts w:ascii="Times New Roman" w:hAnsi="Times New Roman" w:cs="Times New Roman"/>
                <w:sz w:val="20"/>
                <w:szCs w:val="20"/>
              </w:rPr>
              <w:t>payment priorities</w:t>
            </w:r>
            <w:r w:rsidR="00B256B6" w:rsidRPr="00FE643D">
              <w:rPr>
                <w:rFonts w:ascii="Times New Roman" w:hAnsi="Times New Roman" w:cs="Times New Roman"/>
                <w:sz w:val="20"/>
                <w:szCs w:val="20"/>
              </w:rPr>
              <w:t xml:space="preserve">.  </w:t>
            </w:r>
            <w:r w:rsidR="003922BA">
              <w:rPr>
                <w:rFonts w:ascii="Times New Roman" w:hAnsi="Times New Roman" w:cs="Times New Roman"/>
                <w:sz w:val="20"/>
                <w:szCs w:val="20"/>
              </w:rPr>
              <w:t>[</w:t>
            </w:r>
            <w:r w:rsidR="00B256B6" w:rsidRPr="00FE643D">
              <w:rPr>
                <w:rFonts w:ascii="Times New Roman" w:hAnsi="Times New Roman" w:cs="Times New Roman"/>
                <w:sz w:val="20"/>
                <w:szCs w:val="20"/>
              </w:rPr>
              <w:t>For the purposes of the below summary, "trigger" shall refer to [</w:t>
            </w:r>
            <w:r w:rsidR="00B256B6" w:rsidRPr="00FE643D">
              <w:rPr>
                <w:rFonts w:ascii="Times New Roman" w:hAnsi="Times New Roman" w:cs="Times New Roman"/>
                <w:i/>
                <w:iCs/>
                <w:sz w:val="20"/>
                <w:szCs w:val="20"/>
              </w:rPr>
              <w:t>specify the relevant description of triggers</w:t>
            </w:r>
            <w:r w:rsidR="00B256B6" w:rsidRPr="00FE643D">
              <w:rPr>
                <w:rFonts w:ascii="Times New Roman" w:hAnsi="Times New Roman" w:cs="Times New Roman"/>
                <w:sz w:val="20"/>
                <w:szCs w:val="20"/>
              </w:rPr>
              <w:t xml:space="preserve">] in the Non-Rating Triggers Table </w:t>
            </w:r>
            <w:r w:rsidR="005A6CD0" w:rsidRPr="00FE643D">
              <w:rPr>
                <w:rFonts w:ascii="Times New Roman" w:hAnsi="Times New Roman" w:cs="Times New Roman"/>
                <w:sz w:val="20"/>
                <w:szCs w:val="20"/>
              </w:rPr>
              <w:t>below</w:t>
            </w:r>
            <w:r w:rsidR="00B256B6" w:rsidRPr="00FE643D">
              <w:rPr>
                <w:rFonts w:ascii="Times New Roman" w:hAnsi="Times New Roman" w:cs="Times New Roman"/>
                <w:sz w:val="20"/>
                <w:szCs w:val="20"/>
              </w:rPr>
              <w:t>.</w:t>
            </w:r>
            <w:r w:rsidR="003922BA">
              <w:rPr>
                <w:rFonts w:ascii="Times New Roman" w:hAnsi="Times New Roman" w:cs="Times New Roman"/>
                <w:sz w:val="20"/>
                <w:szCs w:val="20"/>
              </w:rPr>
              <w:t>]</w:t>
            </w:r>
            <w:r w:rsidR="000E2995" w:rsidRPr="00FE643D">
              <w:rPr>
                <w:rFonts w:ascii="Times New Roman" w:hAnsi="Times New Roman" w:cs="Times New Roman"/>
                <w:sz w:val="20"/>
                <w:szCs w:val="20"/>
              </w:rPr>
              <w:t xml:space="preserve">  Full details of the payment priorities are set out in the section entitled "</w:t>
            </w:r>
            <w:r w:rsidR="00DE7584" w:rsidRPr="00FE643D">
              <w:rPr>
                <w:rFonts w:ascii="Times New Roman" w:hAnsi="Times New Roman" w:cs="Times New Roman"/>
                <w:i/>
                <w:iCs/>
                <w:sz w:val="20"/>
                <w:szCs w:val="20"/>
              </w:rPr>
              <w:t>Key Structural Features</w:t>
            </w:r>
            <w:r w:rsidR="00080738" w:rsidRPr="00FE643D">
              <w:rPr>
                <w:rFonts w:ascii="Times New Roman" w:hAnsi="Times New Roman" w:cs="Times New Roman"/>
                <w:sz w:val="20"/>
                <w:szCs w:val="20"/>
              </w:rPr>
              <w:t>"</w:t>
            </w:r>
            <w:r w:rsidR="000E2995" w:rsidRPr="00FE643D">
              <w:rPr>
                <w:rFonts w:ascii="Times New Roman" w:hAnsi="Times New Roman" w:cs="Times New Roman"/>
                <w:sz w:val="20"/>
                <w:szCs w:val="20"/>
              </w:rPr>
              <w:t>.</w:t>
            </w:r>
          </w:p>
        </w:tc>
      </w:tr>
      <w:tr w:rsidR="00A0486C" w:rsidRPr="00FE643D" w:rsidTr="00912790">
        <w:tc>
          <w:tcPr>
            <w:tcW w:w="1668" w:type="dxa"/>
            <w:tcBorders>
              <w:right w:val="single" w:sz="4" w:space="0" w:color="auto"/>
            </w:tcBorders>
          </w:tcPr>
          <w:p w:rsidR="00A0486C" w:rsidRPr="00FE643D" w:rsidRDefault="00A0486C" w:rsidP="00526E2D">
            <w:pPr>
              <w:spacing w:line="24" w:lineRule="atLeast"/>
              <w:rPr>
                <w:rFonts w:ascii="Times New Roman" w:hAnsi="Times New Roman" w:cs="Times New Roman"/>
                <w:b/>
                <w:b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2A1900" w:rsidRPr="00FE643D" w:rsidRDefault="002A1900"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u w:val="single"/>
              </w:rPr>
              <w:t xml:space="preserve">Pre-enforcement </w:t>
            </w:r>
            <w:r w:rsidR="00652D83" w:rsidRPr="00FE643D">
              <w:rPr>
                <w:rFonts w:ascii="Times New Roman" w:hAnsi="Times New Roman" w:cs="Times New Roman"/>
                <w:sz w:val="20"/>
                <w:szCs w:val="20"/>
                <w:u w:val="single"/>
              </w:rPr>
              <w:t xml:space="preserve">Revenue </w:t>
            </w:r>
            <w:r w:rsidR="00323F2D" w:rsidRPr="00FE643D">
              <w:rPr>
                <w:rFonts w:ascii="Times New Roman" w:hAnsi="Times New Roman" w:cs="Times New Roman"/>
                <w:sz w:val="20"/>
                <w:szCs w:val="20"/>
                <w:u w:val="single"/>
              </w:rPr>
              <w:t>Priority of P</w:t>
            </w:r>
            <w:r w:rsidR="00652D83" w:rsidRPr="00FE643D">
              <w:rPr>
                <w:rFonts w:ascii="Times New Roman" w:hAnsi="Times New Roman" w:cs="Times New Roman"/>
                <w:sz w:val="20"/>
                <w:szCs w:val="20"/>
                <w:u w:val="single"/>
              </w:rPr>
              <w:t>ayment</w:t>
            </w:r>
            <w:r w:rsidR="00323F2D" w:rsidRPr="00FE643D">
              <w:rPr>
                <w:rFonts w:ascii="Times New Roman" w:hAnsi="Times New Roman" w:cs="Times New Roman"/>
                <w:sz w:val="20"/>
                <w:szCs w:val="20"/>
                <w:u w:val="single"/>
              </w:rPr>
              <w:t>s</w:t>
            </w:r>
            <w:r w:rsidRPr="00FE643D">
              <w:rPr>
                <w:rFonts w:ascii="Times New Roman" w:hAnsi="Times New Roman" w:cs="Times New Roman"/>
                <w:sz w:val="20"/>
                <w:szCs w:val="20"/>
              </w:rPr>
              <w:t>:</w:t>
            </w:r>
          </w:p>
          <w:p w:rsidR="002A1900" w:rsidRPr="00FE643D" w:rsidRDefault="002A1900" w:rsidP="00526E2D">
            <w:pPr>
              <w:numPr>
                <w:ilvl w:val="0"/>
                <w:numId w:val="21"/>
              </w:numPr>
              <w:spacing w:line="24" w:lineRule="atLeast"/>
              <w:rPr>
                <w:rFonts w:ascii="Times New Roman" w:hAnsi="Times New Roman" w:cs="Times New Roman"/>
                <w:sz w:val="20"/>
                <w:szCs w:val="20"/>
              </w:rPr>
            </w:pPr>
            <w:r w:rsidRPr="00FE643D">
              <w:rPr>
                <w:rFonts w:ascii="Times New Roman" w:hAnsi="Times New Roman" w:cs="Times New Roman"/>
                <w:sz w:val="20"/>
                <w:szCs w:val="20"/>
              </w:rPr>
              <w:t>Trustee Fees</w:t>
            </w:r>
            <w:r w:rsidR="00C16D2D" w:rsidRPr="00FE643D">
              <w:rPr>
                <w:rFonts w:ascii="Times New Roman" w:hAnsi="Times New Roman" w:cs="Times New Roman"/>
                <w:sz w:val="20"/>
                <w:szCs w:val="20"/>
              </w:rPr>
              <w:fldChar w:fldCharType="begin"/>
            </w:r>
            <w:r w:rsidR="00C16D2D" w:rsidRPr="00FE643D">
              <w:rPr>
                <w:rFonts w:ascii="Times New Roman" w:hAnsi="Times New Roman" w:cs="Times New Roman"/>
                <w:sz w:val="20"/>
                <w:szCs w:val="20"/>
              </w:rPr>
              <w:instrText xml:space="preserve"> XE "Trustee Fees" </w:instrText>
            </w:r>
            <w:r w:rsidR="00C16D2D" w:rsidRPr="00FE643D">
              <w:rPr>
                <w:rFonts w:ascii="Times New Roman" w:hAnsi="Times New Roman" w:cs="Times New Roman"/>
                <w:sz w:val="20"/>
                <w:szCs w:val="20"/>
              </w:rPr>
              <w:fldChar w:fldCharType="end"/>
            </w:r>
            <w:r w:rsidRPr="00FE643D">
              <w:rPr>
                <w:rFonts w:ascii="Times New Roman" w:hAnsi="Times New Roman" w:cs="Times New Roman"/>
                <w:sz w:val="20"/>
                <w:szCs w:val="20"/>
              </w:rPr>
              <w:t xml:space="preserve"> </w:t>
            </w:r>
          </w:p>
          <w:p w:rsidR="002A1900" w:rsidRPr="009442E9" w:rsidRDefault="002A1900" w:rsidP="00526E2D">
            <w:pPr>
              <w:numPr>
                <w:ilvl w:val="0"/>
                <w:numId w:val="21"/>
              </w:numPr>
              <w:spacing w:line="24" w:lineRule="atLeast"/>
              <w:rPr>
                <w:rFonts w:ascii="Times New Roman" w:hAnsi="Times New Roman" w:cs="Times New Roman"/>
                <w:sz w:val="20"/>
                <w:szCs w:val="20"/>
              </w:rPr>
            </w:pPr>
            <w:r w:rsidRPr="009442E9">
              <w:rPr>
                <w:rFonts w:ascii="Times New Roman" w:hAnsi="Times New Roman" w:cs="Times New Roman"/>
                <w:sz w:val="20"/>
                <w:szCs w:val="20"/>
              </w:rPr>
              <w:t>Other Senior Expenses</w:t>
            </w:r>
            <w:r w:rsidR="009442E9" w:rsidRPr="009442E9">
              <w:rPr>
                <w:rFonts w:ascii="Times New Roman" w:hAnsi="Times New Roman" w:cs="Times New Roman"/>
                <w:sz w:val="20"/>
                <w:szCs w:val="20"/>
              </w:rPr>
              <w:t xml:space="preserve"> </w:t>
            </w:r>
          </w:p>
          <w:p w:rsidR="002A1900" w:rsidRPr="00FE643D" w:rsidRDefault="002A1900" w:rsidP="008B3433">
            <w:pPr>
              <w:numPr>
                <w:ilvl w:val="0"/>
                <w:numId w:val="21"/>
              </w:numPr>
              <w:spacing w:line="24" w:lineRule="atLeast"/>
              <w:rPr>
                <w:rFonts w:ascii="Times New Roman" w:hAnsi="Times New Roman" w:cs="Times New Roman"/>
                <w:sz w:val="20"/>
                <w:szCs w:val="20"/>
              </w:rPr>
            </w:pPr>
            <w:r w:rsidRPr="009442E9">
              <w:rPr>
                <w:rFonts w:ascii="Times New Roman" w:hAnsi="Times New Roman" w:cs="Times New Roman"/>
                <w:sz w:val="20"/>
                <w:szCs w:val="20"/>
              </w:rPr>
              <w:t>Payments due to Swap Provider</w:t>
            </w:r>
            <w:r w:rsidR="004242C8" w:rsidRPr="009442E9">
              <w:rPr>
                <w:rFonts w:ascii="Times New Roman" w:hAnsi="Times New Roman" w:cs="Times New Roman"/>
                <w:i/>
                <w:iCs/>
                <w:sz w:val="20"/>
                <w:szCs w:val="20"/>
              </w:rPr>
              <w:t xml:space="preserve"> [specify if ranking of Currency Swap Provider is different</w:t>
            </w:r>
          </w:p>
          <w:p w:rsidR="002B2751" w:rsidRDefault="002B2751" w:rsidP="008B3433">
            <w:pPr>
              <w:numPr>
                <w:ilvl w:val="0"/>
                <w:numId w:val="21"/>
              </w:numPr>
              <w:spacing w:line="24" w:lineRule="atLeast"/>
              <w:rPr>
                <w:rFonts w:ascii="Times New Roman" w:hAnsi="Times New Roman" w:cs="Times New Roman"/>
                <w:sz w:val="20"/>
                <w:szCs w:val="20"/>
              </w:rPr>
            </w:pPr>
            <w:r>
              <w:rPr>
                <w:rFonts w:ascii="Times New Roman" w:hAnsi="Times New Roman" w:cs="Times New Roman"/>
                <w:sz w:val="20"/>
                <w:szCs w:val="20"/>
              </w:rPr>
              <w:t>Amounts payable under the Liquidity Facility Agreement</w:t>
            </w:r>
          </w:p>
          <w:p w:rsidR="002A1900" w:rsidRPr="00FE643D" w:rsidRDefault="006F7FB0" w:rsidP="008B3433">
            <w:pPr>
              <w:numPr>
                <w:ilvl w:val="0"/>
                <w:numId w:val="21"/>
              </w:numPr>
              <w:spacing w:line="24" w:lineRule="atLeast"/>
              <w:rPr>
                <w:rFonts w:ascii="Times New Roman" w:hAnsi="Times New Roman" w:cs="Times New Roman"/>
                <w:sz w:val="20"/>
                <w:szCs w:val="20"/>
              </w:rPr>
            </w:pPr>
            <w:r w:rsidRPr="00FE643D">
              <w:rPr>
                <w:rFonts w:ascii="Times New Roman" w:hAnsi="Times New Roman" w:cs="Times New Roman"/>
                <w:sz w:val="20"/>
                <w:szCs w:val="20"/>
              </w:rPr>
              <w:t>Class A Interest Amount</w:t>
            </w:r>
          </w:p>
          <w:p w:rsidR="005A5CE5" w:rsidRDefault="005A5CE5" w:rsidP="00526E2D">
            <w:pPr>
              <w:numPr>
                <w:ilvl w:val="0"/>
                <w:numId w:val="21"/>
              </w:numPr>
              <w:spacing w:line="24" w:lineRule="atLeast"/>
              <w:rPr>
                <w:rFonts w:ascii="Times New Roman" w:hAnsi="Times New Roman" w:cs="Times New Roman"/>
                <w:sz w:val="20"/>
                <w:szCs w:val="20"/>
              </w:rPr>
            </w:pPr>
            <w:r>
              <w:rPr>
                <w:rFonts w:ascii="Times New Roman" w:hAnsi="Times New Roman" w:cs="Times New Roman"/>
                <w:sz w:val="20"/>
                <w:szCs w:val="20"/>
              </w:rPr>
              <w:t>Servicer and Cash Management Fees</w:t>
            </w:r>
          </w:p>
          <w:p w:rsidR="005A5CE5" w:rsidRDefault="005A5CE5" w:rsidP="000A6DC1">
            <w:pPr>
              <w:numPr>
                <w:ilvl w:val="0"/>
                <w:numId w:val="21"/>
              </w:numPr>
              <w:spacing w:line="24" w:lineRule="atLeast"/>
              <w:rPr>
                <w:rFonts w:ascii="Times New Roman" w:hAnsi="Times New Roman" w:cs="Times New Roman"/>
                <w:sz w:val="20"/>
                <w:szCs w:val="20"/>
              </w:rPr>
            </w:pPr>
            <w:r w:rsidRPr="005A5CE5">
              <w:rPr>
                <w:rFonts w:ascii="Times New Roman" w:hAnsi="Times New Roman" w:cs="Times New Roman"/>
                <w:sz w:val="20"/>
                <w:szCs w:val="20"/>
              </w:rPr>
              <w:t>Class A Principal Deficiency Ledger amount sufficient to eliminate any debit and after to form part of Available Investor Principal Amounts</w:t>
            </w:r>
          </w:p>
          <w:p w:rsidR="005A5CE5" w:rsidRDefault="00886D87" w:rsidP="005A5CE5">
            <w:pPr>
              <w:numPr>
                <w:ilvl w:val="0"/>
                <w:numId w:val="21"/>
              </w:numPr>
              <w:spacing w:line="24" w:lineRule="atLeast"/>
              <w:rPr>
                <w:rFonts w:ascii="Times New Roman" w:hAnsi="Times New Roman" w:cs="Times New Roman"/>
                <w:sz w:val="20"/>
                <w:szCs w:val="20"/>
              </w:rPr>
            </w:pPr>
            <w:r>
              <w:rPr>
                <w:rFonts w:ascii="Times New Roman" w:hAnsi="Times New Roman" w:cs="Times New Roman"/>
                <w:sz w:val="20"/>
                <w:szCs w:val="20"/>
              </w:rPr>
              <w:t>[</w:t>
            </w:r>
            <w:r w:rsidR="005A5CE5" w:rsidRPr="00FE643D">
              <w:rPr>
                <w:rFonts w:ascii="Times New Roman" w:hAnsi="Times New Roman" w:cs="Times New Roman"/>
                <w:sz w:val="20"/>
                <w:szCs w:val="20"/>
              </w:rPr>
              <w:t xml:space="preserve">Replenish </w:t>
            </w:r>
            <w:r w:rsidR="005A5CE5">
              <w:rPr>
                <w:rFonts w:ascii="Times New Roman" w:hAnsi="Times New Roman" w:cs="Times New Roman"/>
                <w:sz w:val="20"/>
                <w:szCs w:val="20"/>
              </w:rPr>
              <w:t>Cash</w:t>
            </w:r>
            <w:r w:rsidR="005A5CE5" w:rsidRPr="00FE643D">
              <w:rPr>
                <w:rFonts w:ascii="Times New Roman" w:hAnsi="Times New Roman" w:cs="Times New Roman"/>
                <w:sz w:val="20"/>
                <w:szCs w:val="20"/>
              </w:rPr>
              <w:t xml:space="preserve"> Reserve Fund</w:t>
            </w:r>
            <w:r>
              <w:rPr>
                <w:rFonts w:ascii="Times New Roman" w:hAnsi="Times New Roman" w:cs="Times New Roman"/>
                <w:sz w:val="20"/>
                <w:szCs w:val="20"/>
              </w:rPr>
              <w:t>]</w:t>
            </w:r>
          </w:p>
          <w:p w:rsidR="005A5CE5" w:rsidRDefault="005A5CE5" w:rsidP="005A5CE5">
            <w:pPr>
              <w:numPr>
                <w:ilvl w:val="0"/>
                <w:numId w:val="21"/>
              </w:numPr>
              <w:spacing w:line="24" w:lineRule="atLeast"/>
              <w:rPr>
                <w:rFonts w:ascii="Times New Roman" w:hAnsi="Times New Roman" w:cs="Times New Roman"/>
                <w:sz w:val="20"/>
                <w:szCs w:val="20"/>
              </w:rPr>
            </w:pPr>
            <w:r w:rsidRPr="005A5CE5">
              <w:rPr>
                <w:rFonts w:ascii="Times New Roman" w:hAnsi="Times New Roman" w:cs="Times New Roman"/>
                <w:sz w:val="20"/>
                <w:szCs w:val="20"/>
              </w:rPr>
              <w:t xml:space="preserve">Class </w:t>
            </w:r>
            <w:r>
              <w:rPr>
                <w:rFonts w:ascii="Times New Roman" w:hAnsi="Times New Roman" w:cs="Times New Roman"/>
                <w:sz w:val="20"/>
                <w:szCs w:val="20"/>
              </w:rPr>
              <w:t>B</w:t>
            </w:r>
            <w:r w:rsidRPr="005A5CE5">
              <w:rPr>
                <w:rFonts w:ascii="Times New Roman" w:hAnsi="Times New Roman" w:cs="Times New Roman"/>
                <w:sz w:val="20"/>
                <w:szCs w:val="20"/>
              </w:rPr>
              <w:t xml:space="preserve"> Principal Deficiency Ledger amount</w:t>
            </w:r>
            <w:r w:rsidR="000A6DC1">
              <w:rPr>
                <w:rFonts w:ascii="Times New Roman" w:hAnsi="Times New Roman" w:cs="Times New Roman"/>
                <w:sz w:val="20"/>
                <w:szCs w:val="20"/>
              </w:rPr>
              <w:t xml:space="preserve"> </w:t>
            </w:r>
            <w:r w:rsidR="000A6DC1" w:rsidRPr="005A5CE5">
              <w:rPr>
                <w:rFonts w:ascii="Times New Roman" w:hAnsi="Times New Roman" w:cs="Times New Roman"/>
                <w:sz w:val="20"/>
                <w:szCs w:val="20"/>
              </w:rPr>
              <w:t xml:space="preserve">sufficient to eliminate any debit and after to form part of Available Investor </w:t>
            </w:r>
            <w:r w:rsidR="000A6DC1" w:rsidRPr="005A5CE5">
              <w:rPr>
                <w:rFonts w:ascii="Times New Roman" w:hAnsi="Times New Roman" w:cs="Times New Roman"/>
                <w:sz w:val="20"/>
                <w:szCs w:val="20"/>
              </w:rPr>
              <w:lastRenderedPageBreak/>
              <w:t>Principal Amounts</w:t>
            </w:r>
          </w:p>
          <w:p w:rsidR="002A1900" w:rsidRPr="00FE643D" w:rsidRDefault="006F7FB0" w:rsidP="00526E2D">
            <w:pPr>
              <w:numPr>
                <w:ilvl w:val="0"/>
                <w:numId w:val="21"/>
              </w:num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Class B </w:t>
            </w:r>
            <w:r w:rsidR="002A1900" w:rsidRPr="00FE643D">
              <w:rPr>
                <w:rFonts w:ascii="Times New Roman" w:hAnsi="Times New Roman" w:cs="Times New Roman"/>
                <w:sz w:val="20"/>
                <w:szCs w:val="20"/>
              </w:rPr>
              <w:t xml:space="preserve">Interest </w:t>
            </w:r>
            <w:r w:rsidRPr="00FE643D">
              <w:rPr>
                <w:rFonts w:ascii="Times New Roman" w:hAnsi="Times New Roman" w:cs="Times New Roman"/>
                <w:sz w:val="20"/>
                <w:szCs w:val="20"/>
              </w:rPr>
              <w:t>Amount</w:t>
            </w:r>
          </w:p>
          <w:p w:rsidR="002A1900" w:rsidRPr="00FE643D" w:rsidRDefault="000775CE" w:rsidP="00526E2D">
            <w:pPr>
              <w:numPr>
                <w:ilvl w:val="0"/>
                <w:numId w:val="21"/>
              </w:num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 </w:t>
            </w:r>
            <w:r w:rsidR="00BC0F73" w:rsidRPr="00FE643D">
              <w:rPr>
                <w:rFonts w:ascii="Times New Roman" w:hAnsi="Times New Roman" w:cs="Times New Roman"/>
                <w:sz w:val="20"/>
                <w:szCs w:val="20"/>
              </w:rPr>
              <w:t>[</w:t>
            </w:r>
            <w:r w:rsidR="00BC0F73" w:rsidRPr="00FE643D">
              <w:rPr>
                <w:rFonts w:ascii="Times New Roman" w:hAnsi="Times New Roman" w:cs="Times New Roman"/>
                <w:i/>
                <w:iCs/>
                <w:sz w:val="20"/>
                <w:szCs w:val="20"/>
              </w:rPr>
              <w:t>further classes of Notes, if applicable</w:t>
            </w:r>
            <w:r w:rsidR="00BC0F73" w:rsidRPr="00FE643D">
              <w:rPr>
                <w:rFonts w:ascii="Times New Roman" w:hAnsi="Times New Roman" w:cs="Times New Roman"/>
                <w:sz w:val="20"/>
                <w:szCs w:val="20"/>
              </w:rPr>
              <w:t>]</w:t>
            </w:r>
          </w:p>
          <w:p w:rsidR="002B2751" w:rsidRDefault="002B2751" w:rsidP="008B3433">
            <w:pPr>
              <w:numPr>
                <w:ilvl w:val="0"/>
                <w:numId w:val="21"/>
              </w:numPr>
              <w:spacing w:line="24" w:lineRule="atLeast"/>
              <w:rPr>
                <w:rFonts w:ascii="Times New Roman" w:hAnsi="Times New Roman" w:cs="Times New Roman"/>
                <w:sz w:val="20"/>
                <w:szCs w:val="20"/>
              </w:rPr>
            </w:pPr>
            <w:r>
              <w:rPr>
                <w:rFonts w:ascii="Times New Roman" w:hAnsi="Times New Roman" w:cs="Times New Roman"/>
                <w:sz w:val="20"/>
                <w:szCs w:val="20"/>
              </w:rPr>
              <w:t>[Mandatory costs payable under the Liquidity Facility Agreement]</w:t>
            </w:r>
          </w:p>
          <w:p w:rsidR="005A5CE5" w:rsidRPr="000775CE" w:rsidRDefault="005A5CE5" w:rsidP="008B3433">
            <w:pPr>
              <w:numPr>
                <w:ilvl w:val="0"/>
                <w:numId w:val="21"/>
              </w:numPr>
              <w:spacing w:line="24" w:lineRule="atLeast"/>
              <w:rPr>
                <w:rFonts w:ascii="Times New Roman" w:hAnsi="Times New Roman" w:cs="Times New Roman"/>
                <w:sz w:val="20"/>
                <w:szCs w:val="20"/>
              </w:rPr>
            </w:pPr>
            <w:r>
              <w:rPr>
                <w:rFonts w:ascii="Times New Roman" w:hAnsi="Times New Roman" w:cs="Times New Roman"/>
                <w:sz w:val="20"/>
                <w:szCs w:val="20"/>
              </w:rPr>
              <w:t>Issuer's expenses to the extent not paid above</w:t>
            </w:r>
          </w:p>
          <w:p w:rsidR="002A1900" w:rsidRPr="00FE643D" w:rsidRDefault="000775CE" w:rsidP="008B3433">
            <w:pPr>
              <w:numPr>
                <w:ilvl w:val="0"/>
                <w:numId w:val="21"/>
              </w:numPr>
              <w:spacing w:line="24" w:lineRule="atLeast"/>
              <w:rPr>
                <w:rFonts w:ascii="Times New Roman" w:hAnsi="Times New Roman" w:cs="Times New Roman"/>
                <w:sz w:val="20"/>
                <w:szCs w:val="20"/>
              </w:rPr>
            </w:pPr>
            <w:r>
              <w:rPr>
                <w:rFonts w:ascii="Times New Roman" w:hAnsi="Times New Roman" w:cs="Times New Roman"/>
                <w:sz w:val="20"/>
                <w:szCs w:val="20"/>
              </w:rPr>
              <w:t>Payment of reimbursed losses and principal deficiencies</w:t>
            </w:r>
            <w:r w:rsidR="002A1900" w:rsidRPr="00FE643D">
              <w:rPr>
                <w:rFonts w:ascii="Times New Roman" w:hAnsi="Times New Roman" w:cs="Times New Roman"/>
                <w:sz w:val="20"/>
                <w:szCs w:val="20"/>
              </w:rPr>
              <w:t xml:space="preserve"> </w:t>
            </w:r>
          </w:p>
          <w:p w:rsidR="002A1900" w:rsidRDefault="002A1900" w:rsidP="008B3433">
            <w:pPr>
              <w:numPr>
                <w:ilvl w:val="0"/>
                <w:numId w:val="21"/>
              </w:num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Swap Provider Subordinated Payment </w:t>
            </w:r>
          </w:p>
          <w:p w:rsidR="000775CE" w:rsidRDefault="00886D87" w:rsidP="00886D87">
            <w:pPr>
              <w:numPr>
                <w:ilvl w:val="0"/>
                <w:numId w:val="21"/>
              </w:numPr>
              <w:spacing w:line="24" w:lineRule="atLeast"/>
              <w:rPr>
                <w:rFonts w:ascii="Times New Roman" w:hAnsi="Times New Roman" w:cs="Times New Roman"/>
                <w:sz w:val="20"/>
                <w:szCs w:val="20"/>
              </w:rPr>
            </w:pPr>
            <w:r>
              <w:rPr>
                <w:rFonts w:ascii="Times New Roman" w:hAnsi="Times New Roman" w:cs="Times New Roman"/>
                <w:sz w:val="20"/>
                <w:szCs w:val="20"/>
              </w:rPr>
              <w:t>[</w:t>
            </w:r>
            <w:r w:rsidR="002A1900" w:rsidRPr="00FE643D">
              <w:rPr>
                <w:rFonts w:ascii="Times New Roman" w:hAnsi="Times New Roman" w:cs="Times New Roman"/>
                <w:sz w:val="20"/>
                <w:szCs w:val="20"/>
              </w:rPr>
              <w:t>Payment</w:t>
            </w:r>
            <w:r w:rsidR="00AE2B6E" w:rsidRPr="00FE643D">
              <w:rPr>
                <w:rFonts w:ascii="Times New Roman" w:hAnsi="Times New Roman" w:cs="Times New Roman"/>
                <w:sz w:val="20"/>
                <w:szCs w:val="20"/>
              </w:rPr>
              <w:t>s owed</w:t>
            </w:r>
            <w:r w:rsidR="002A1900" w:rsidRPr="00FE643D">
              <w:rPr>
                <w:rFonts w:ascii="Times New Roman" w:hAnsi="Times New Roman" w:cs="Times New Roman"/>
                <w:sz w:val="20"/>
                <w:szCs w:val="20"/>
              </w:rPr>
              <w:t xml:space="preserve"> to </w:t>
            </w:r>
            <w:r w:rsidR="00845DB4" w:rsidRPr="00FE643D">
              <w:rPr>
                <w:rFonts w:ascii="Times New Roman" w:hAnsi="Times New Roman" w:cs="Times New Roman"/>
                <w:sz w:val="20"/>
                <w:szCs w:val="20"/>
              </w:rPr>
              <w:t xml:space="preserve">the Subordinated </w:t>
            </w:r>
            <w:r w:rsidR="002A1900" w:rsidRPr="00FE643D">
              <w:rPr>
                <w:rFonts w:ascii="Times New Roman" w:hAnsi="Times New Roman" w:cs="Times New Roman"/>
                <w:sz w:val="20"/>
                <w:szCs w:val="20"/>
              </w:rPr>
              <w:t>Loan Provider</w:t>
            </w:r>
            <w:r>
              <w:rPr>
                <w:rFonts w:ascii="Times New Roman" w:hAnsi="Times New Roman" w:cs="Times New Roman"/>
                <w:sz w:val="20"/>
                <w:szCs w:val="20"/>
              </w:rPr>
              <w:t>]</w:t>
            </w:r>
          </w:p>
          <w:p w:rsidR="00A0486C" w:rsidRPr="00FE643D" w:rsidRDefault="002A1900" w:rsidP="008B3433">
            <w:pPr>
              <w:numPr>
                <w:ilvl w:val="0"/>
                <w:numId w:val="21"/>
              </w:numPr>
              <w:spacing w:line="24" w:lineRule="atLeast"/>
              <w:rPr>
                <w:rFonts w:ascii="Times New Roman" w:hAnsi="Times New Roman" w:cs="Times New Roman"/>
                <w:sz w:val="20"/>
                <w:szCs w:val="20"/>
              </w:rPr>
            </w:pPr>
            <w:r w:rsidRPr="00FE643D">
              <w:rPr>
                <w:rFonts w:ascii="Times New Roman" w:hAnsi="Times New Roman" w:cs="Times New Roman"/>
                <w:sz w:val="20"/>
                <w:szCs w:val="20"/>
              </w:rPr>
              <w:t>Deferred Consideration to Seller</w:t>
            </w:r>
          </w:p>
        </w:tc>
        <w:tc>
          <w:tcPr>
            <w:tcW w:w="2552" w:type="dxa"/>
            <w:tcBorders>
              <w:top w:val="single" w:sz="4" w:space="0" w:color="auto"/>
              <w:left w:val="single" w:sz="4" w:space="0" w:color="auto"/>
              <w:bottom w:val="single" w:sz="4" w:space="0" w:color="auto"/>
              <w:right w:val="single" w:sz="4" w:space="0" w:color="auto"/>
            </w:tcBorders>
          </w:tcPr>
          <w:p w:rsidR="00676664" w:rsidRPr="00FE643D" w:rsidRDefault="00676664" w:rsidP="000775CE">
            <w:pPr>
              <w:spacing w:line="24" w:lineRule="atLeast"/>
              <w:rPr>
                <w:rFonts w:ascii="Times New Roman" w:hAnsi="Times New Roman" w:cs="Times New Roman"/>
                <w:sz w:val="20"/>
                <w:szCs w:val="20"/>
                <w:u w:val="single"/>
              </w:rPr>
            </w:pPr>
            <w:r w:rsidRPr="00FE643D">
              <w:rPr>
                <w:rFonts w:ascii="Times New Roman" w:hAnsi="Times New Roman" w:cs="Times New Roman"/>
                <w:sz w:val="20"/>
                <w:szCs w:val="20"/>
                <w:u w:val="single"/>
              </w:rPr>
              <w:lastRenderedPageBreak/>
              <w:t>Pre-enforcement Principal Priority of Payment</w:t>
            </w:r>
            <w:r w:rsidR="00505278" w:rsidRPr="00FE643D">
              <w:rPr>
                <w:rFonts w:ascii="Times New Roman" w:hAnsi="Times New Roman" w:cs="Times New Roman"/>
                <w:sz w:val="20"/>
                <w:szCs w:val="20"/>
                <w:u w:val="single"/>
              </w:rPr>
              <w:t>:</w:t>
            </w:r>
          </w:p>
          <w:p w:rsidR="002B2751" w:rsidRDefault="002B2751" w:rsidP="00526E2D">
            <w:pPr>
              <w:numPr>
                <w:ilvl w:val="0"/>
                <w:numId w:val="23"/>
              </w:numPr>
              <w:spacing w:line="24" w:lineRule="atLeast"/>
              <w:rPr>
                <w:rFonts w:ascii="Times New Roman" w:hAnsi="Times New Roman" w:cs="Times New Roman"/>
                <w:sz w:val="20"/>
                <w:szCs w:val="20"/>
              </w:rPr>
            </w:pPr>
            <w:r>
              <w:rPr>
                <w:rFonts w:ascii="Times New Roman" w:hAnsi="Times New Roman" w:cs="Times New Roman"/>
                <w:sz w:val="20"/>
                <w:szCs w:val="20"/>
              </w:rPr>
              <w:t>Purchase price for any additional Consumer Loans</w:t>
            </w:r>
          </w:p>
          <w:p w:rsidR="00676664" w:rsidRDefault="00676664" w:rsidP="00526E2D">
            <w:pPr>
              <w:numPr>
                <w:ilvl w:val="0"/>
                <w:numId w:val="23"/>
              </w:num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000775CE">
              <w:rPr>
                <w:rFonts w:ascii="Times New Roman" w:hAnsi="Times New Roman" w:cs="Times New Roman"/>
                <w:sz w:val="20"/>
                <w:szCs w:val="20"/>
              </w:rPr>
              <w:t>S</w:t>
            </w:r>
            <w:r w:rsidR="005E34DD" w:rsidRPr="00FE643D">
              <w:rPr>
                <w:rFonts w:ascii="Times New Roman" w:hAnsi="Times New Roman" w:cs="Times New Roman"/>
                <w:i/>
                <w:iCs/>
                <w:sz w:val="20"/>
                <w:szCs w:val="20"/>
              </w:rPr>
              <w:t>pecify the order of repayment of Principal Amou</w:t>
            </w:r>
            <w:r w:rsidR="00807B8D" w:rsidRPr="00FE643D">
              <w:rPr>
                <w:rFonts w:ascii="Times New Roman" w:hAnsi="Times New Roman" w:cs="Times New Roman"/>
                <w:i/>
                <w:iCs/>
                <w:sz w:val="20"/>
                <w:szCs w:val="20"/>
              </w:rPr>
              <w:t>nt in respect of various classes</w:t>
            </w:r>
            <w:r w:rsidR="005E34DD" w:rsidRPr="00FE643D">
              <w:rPr>
                <w:rFonts w:ascii="Times New Roman" w:hAnsi="Times New Roman" w:cs="Times New Roman"/>
                <w:i/>
                <w:iCs/>
                <w:sz w:val="20"/>
                <w:szCs w:val="20"/>
              </w:rPr>
              <w:t xml:space="preserve"> of Notes</w:t>
            </w:r>
            <w:r w:rsidR="000775CE">
              <w:rPr>
                <w:rFonts w:ascii="Times New Roman" w:hAnsi="Times New Roman" w:cs="Times New Roman"/>
                <w:i/>
                <w:iCs/>
                <w:sz w:val="20"/>
                <w:szCs w:val="20"/>
              </w:rPr>
              <w:t xml:space="preserve"> and any payments to the Currency Swap Provider</w:t>
            </w:r>
            <w:r w:rsidRPr="00FE643D">
              <w:rPr>
                <w:rFonts w:ascii="Times New Roman" w:hAnsi="Times New Roman" w:cs="Times New Roman"/>
                <w:sz w:val="20"/>
                <w:szCs w:val="20"/>
              </w:rPr>
              <w:t>]</w:t>
            </w:r>
          </w:p>
          <w:p w:rsidR="00667071" w:rsidRPr="00FE643D" w:rsidRDefault="00C44A91" w:rsidP="000A6DC1">
            <w:pPr>
              <w:numPr>
                <w:ilvl w:val="0"/>
                <w:numId w:val="23"/>
              </w:numPr>
              <w:spacing w:line="24" w:lineRule="atLeast"/>
              <w:rPr>
                <w:rFonts w:ascii="Times New Roman" w:hAnsi="Times New Roman" w:cs="Times New Roman"/>
                <w:sz w:val="20"/>
                <w:szCs w:val="20"/>
              </w:rPr>
            </w:pPr>
            <w:r>
              <w:rPr>
                <w:rFonts w:ascii="Times New Roman" w:hAnsi="Times New Roman" w:cs="Times New Roman"/>
                <w:sz w:val="20"/>
                <w:szCs w:val="20"/>
              </w:rPr>
              <w:t>[</w:t>
            </w:r>
            <w:r w:rsidR="000A6DC1">
              <w:rPr>
                <w:rFonts w:ascii="Times New Roman" w:hAnsi="Times New Roman" w:cs="Times New Roman"/>
                <w:sz w:val="20"/>
                <w:szCs w:val="20"/>
              </w:rPr>
              <w:t>Principal on the Start-up/Subordinated Loan</w:t>
            </w:r>
            <w:r>
              <w:rPr>
                <w:rFonts w:ascii="Times New Roman" w:hAnsi="Times New Roman" w:cs="Times New Roman"/>
                <w:sz w:val="20"/>
                <w:szCs w:val="20"/>
              </w:rPr>
              <w:t>]</w:t>
            </w:r>
          </w:p>
          <w:p w:rsidR="00676664" w:rsidRPr="00FE643D" w:rsidRDefault="00676664" w:rsidP="00526E2D">
            <w:pPr>
              <w:numPr>
                <w:ilvl w:val="0"/>
                <w:numId w:val="23"/>
              </w:numPr>
              <w:spacing w:line="24" w:lineRule="atLeast"/>
              <w:rPr>
                <w:rFonts w:ascii="Times New Roman" w:hAnsi="Times New Roman" w:cs="Times New Roman"/>
                <w:sz w:val="20"/>
                <w:szCs w:val="20"/>
              </w:rPr>
            </w:pPr>
            <w:r w:rsidRPr="00FE643D">
              <w:rPr>
                <w:rFonts w:ascii="Times New Roman" w:hAnsi="Times New Roman" w:cs="Times New Roman"/>
                <w:sz w:val="20"/>
                <w:szCs w:val="20"/>
              </w:rPr>
              <w:t>Remainder to form Available Revenue Funds</w:t>
            </w:r>
            <w:r w:rsidR="000775CE">
              <w:rPr>
                <w:rFonts w:ascii="Times New Roman" w:hAnsi="Times New Roman" w:cs="Times New Roman"/>
                <w:sz w:val="20"/>
                <w:szCs w:val="20"/>
              </w:rPr>
              <w:t>/paid to Seller as deferred consideration</w:t>
            </w:r>
            <w:r w:rsidRPr="00FE643D">
              <w:rPr>
                <w:rFonts w:ascii="Times New Roman" w:hAnsi="Times New Roman" w:cs="Times New Roman"/>
                <w:sz w:val="20"/>
                <w:szCs w:val="20"/>
              </w:rPr>
              <w:t>.</w:t>
            </w:r>
          </w:p>
        </w:tc>
        <w:tc>
          <w:tcPr>
            <w:tcW w:w="2471" w:type="dxa"/>
            <w:tcBorders>
              <w:top w:val="single" w:sz="4" w:space="0" w:color="auto"/>
              <w:left w:val="single" w:sz="4" w:space="0" w:color="auto"/>
              <w:bottom w:val="single" w:sz="4" w:space="0" w:color="auto"/>
              <w:right w:val="single" w:sz="4" w:space="0" w:color="auto"/>
            </w:tcBorders>
          </w:tcPr>
          <w:p w:rsidR="002A1900" w:rsidRPr="00FE643D" w:rsidRDefault="002A1900"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u w:val="single"/>
              </w:rPr>
              <w:t>Post-enforcement</w:t>
            </w:r>
            <w:r w:rsidR="00652D83" w:rsidRPr="00FE643D">
              <w:rPr>
                <w:rFonts w:ascii="Times New Roman" w:hAnsi="Times New Roman" w:cs="Times New Roman"/>
                <w:sz w:val="20"/>
                <w:szCs w:val="20"/>
                <w:u w:val="single"/>
              </w:rPr>
              <w:t xml:space="preserve"> Priority of Payment</w:t>
            </w:r>
            <w:r w:rsidR="00323F2D" w:rsidRPr="00FE643D">
              <w:rPr>
                <w:rFonts w:ascii="Times New Roman" w:hAnsi="Times New Roman" w:cs="Times New Roman"/>
                <w:sz w:val="20"/>
                <w:szCs w:val="20"/>
                <w:u w:val="single"/>
              </w:rPr>
              <w:t>s</w:t>
            </w:r>
            <w:r w:rsidRPr="00FE643D">
              <w:rPr>
                <w:rFonts w:ascii="Times New Roman" w:hAnsi="Times New Roman" w:cs="Times New Roman"/>
                <w:sz w:val="20"/>
                <w:szCs w:val="20"/>
              </w:rPr>
              <w:t xml:space="preserve">: </w:t>
            </w:r>
          </w:p>
          <w:p w:rsidR="002A1900" w:rsidRPr="00FE643D" w:rsidRDefault="002A1900" w:rsidP="00C44A91">
            <w:pPr>
              <w:numPr>
                <w:ilvl w:val="0"/>
                <w:numId w:val="24"/>
              </w:numPr>
              <w:spacing w:line="24" w:lineRule="atLeast"/>
              <w:rPr>
                <w:rFonts w:ascii="Times New Roman" w:hAnsi="Times New Roman" w:cs="Times New Roman"/>
                <w:sz w:val="20"/>
                <w:szCs w:val="20"/>
              </w:rPr>
            </w:pPr>
            <w:r w:rsidRPr="00FE643D">
              <w:rPr>
                <w:rFonts w:ascii="Times New Roman" w:hAnsi="Times New Roman" w:cs="Times New Roman"/>
                <w:sz w:val="20"/>
                <w:szCs w:val="20"/>
              </w:rPr>
              <w:t>Trustee Fees</w:t>
            </w:r>
          </w:p>
          <w:p w:rsidR="002A1900" w:rsidRPr="00FE643D" w:rsidRDefault="002A1900" w:rsidP="009442E9">
            <w:pPr>
              <w:numPr>
                <w:ilvl w:val="0"/>
                <w:numId w:val="24"/>
              </w:numPr>
              <w:spacing w:line="24" w:lineRule="atLeast"/>
              <w:rPr>
                <w:rFonts w:ascii="Times New Roman" w:hAnsi="Times New Roman" w:cs="Times New Roman"/>
                <w:sz w:val="20"/>
                <w:szCs w:val="20"/>
              </w:rPr>
            </w:pPr>
            <w:r w:rsidRPr="00FE643D">
              <w:rPr>
                <w:rFonts w:ascii="Times New Roman" w:hAnsi="Times New Roman" w:cs="Times New Roman"/>
                <w:sz w:val="20"/>
                <w:szCs w:val="20"/>
              </w:rPr>
              <w:t>Other Senior Expenses</w:t>
            </w:r>
          </w:p>
          <w:p w:rsidR="002B2751" w:rsidRPr="002B2751" w:rsidRDefault="002A1900" w:rsidP="002B2751">
            <w:pPr>
              <w:numPr>
                <w:ilvl w:val="0"/>
                <w:numId w:val="24"/>
              </w:numPr>
              <w:spacing w:line="24" w:lineRule="atLeast"/>
              <w:rPr>
                <w:rFonts w:ascii="Times New Roman" w:hAnsi="Times New Roman" w:cs="Times New Roman"/>
                <w:sz w:val="20"/>
                <w:szCs w:val="20"/>
              </w:rPr>
            </w:pPr>
            <w:r w:rsidRPr="00FE643D">
              <w:rPr>
                <w:rFonts w:ascii="Times New Roman" w:hAnsi="Times New Roman" w:cs="Times New Roman"/>
                <w:sz w:val="20"/>
                <w:szCs w:val="20"/>
              </w:rPr>
              <w:t>Payments due to Swap Provider</w:t>
            </w:r>
            <w:r w:rsidR="004242C8" w:rsidRPr="00FE643D">
              <w:rPr>
                <w:rFonts w:ascii="Times New Roman" w:hAnsi="Times New Roman" w:cs="Times New Roman"/>
                <w:sz w:val="20"/>
                <w:szCs w:val="20"/>
              </w:rPr>
              <w:t xml:space="preserve"> [</w:t>
            </w:r>
            <w:r w:rsidR="004242C8" w:rsidRPr="00FE643D">
              <w:rPr>
                <w:rFonts w:ascii="Times New Roman" w:hAnsi="Times New Roman" w:cs="Times New Roman"/>
                <w:i/>
                <w:iCs/>
                <w:sz w:val="20"/>
                <w:szCs w:val="20"/>
              </w:rPr>
              <w:t>specify if ranking of Currency Swap Provider is different</w:t>
            </w:r>
            <w:r w:rsidR="004242C8" w:rsidRPr="00FE643D">
              <w:rPr>
                <w:rFonts w:ascii="Times New Roman" w:hAnsi="Times New Roman" w:cs="Times New Roman"/>
                <w:sz w:val="20"/>
                <w:szCs w:val="20"/>
              </w:rPr>
              <w:t>]</w:t>
            </w:r>
          </w:p>
          <w:p w:rsidR="002B2751" w:rsidRDefault="002B2751" w:rsidP="00526E2D">
            <w:pPr>
              <w:numPr>
                <w:ilvl w:val="0"/>
                <w:numId w:val="24"/>
              </w:numPr>
              <w:spacing w:line="24" w:lineRule="atLeast"/>
              <w:rPr>
                <w:rFonts w:ascii="Times New Roman" w:hAnsi="Times New Roman" w:cs="Times New Roman"/>
                <w:sz w:val="20"/>
                <w:szCs w:val="20"/>
              </w:rPr>
            </w:pPr>
            <w:r>
              <w:rPr>
                <w:rFonts w:ascii="Times New Roman" w:hAnsi="Times New Roman" w:cs="Times New Roman"/>
                <w:sz w:val="20"/>
                <w:szCs w:val="20"/>
              </w:rPr>
              <w:t>Amounts payable under the Liquidity Facility Agreement</w:t>
            </w:r>
          </w:p>
          <w:p w:rsidR="002A1900" w:rsidRPr="00FE643D" w:rsidRDefault="006F7FB0" w:rsidP="00526E2D">
            <w:pPr>
              <w:numPr>
                <w:ilvl w:val="0"/>
                <w:numId w:val="24"/>
              </w:num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Class A </w:t>
            </w:r>
            <w:r w:rsidR="002A1900" w:rsidRPr="00FE643D">
              <w:rPr>
                <w:rFonts w:ascii="Times New Roman" w:hAnsi="Times New Roman" w:cs="Times New Roman"/>
                <w:sz w:val="20"/>
                <w:szCs w:val="20"/>
              </w:rPr>
              <w:t xml:space="preserve">Interest </w:t>
            </w:r>
            <w:r w:rsidRPr="00FE643D">
              <w:rPr>
                <w:rFonts w:ascii="Times New Roman" w:hAnsi="Times New Roman" w:cs="Times New Roman"/>
                <w:sz w:val="20"/>
                <w:szCs w:val="20"/>
              </w:rPr>
              <w:t xml:space="preserve">Amount </w:t>
            </w:r>
            <w:r w:rsidR="002A1900" w:rsidRPr="00FE643D">
              <w:rPr>
                <w:rFonts w:ascii="Times New Roman" w:hAnsi="Times New Roman" w:cs="Times New Roman"/>
                <w:sz w:val="20"/>
                <w:szCs w:val="20"/>
              </w:rPr>
              <w:t xml:space="preserve">and </w:t>
            </w:r>
            <w:r w:rsidR="00962F86" w:rsidRPr="00FE643D">
              <w:rPr>
                <w:rFonts w:ascii="Times New Roman" w:hAnsi="Times New Roman" w:cs="Times New Roman"/>
                <w:sz w:val="20"/>
                <w:szCs w:val="20"/>
              </w:rPr>
              <w:t>Class A</w:t>
            </w:r>
            <w:r w:rsidRPr="00FE643D">
              <w:rPr>
                <w:rFonts w:ascii="Times New Roman" w:hAnsi="Times New Roman" w:cs="Times New Roman"/>
                <w:sz w:val="20"/>
                <w:szCs w:val="20"/>
              </w:rPr>
              <w:t xml:space="preserve"> </w:t>
            </w:r>
            <w:r w:rsidR="002A1900" w:rsidRPr="00FE643D">
              <w:rPr>
                <w:rFonts w:ascii="Times New Roman" w:hAnsi="Times New Roman" w:cs="Times New Roman"/>
                <w:sz w:val="20"/>
                <w:szCs w:val="20"/>
              </w:rPr>
              <w:t>Principal</w:t>
            </w:r>
            <w:r w:rsidRPr="00FE643D">
              <w:rPr>
                <w:rFonts w:ascii="Times New Roman" w:hAnsi="Times New Roman" w:cs="Times New Roman"/>
                <w:sz w:val="20"/>
                <w:szCs w:val="20"/>
              </w:rPr>
              <w:t xml:space="preserve"> Amount</w:t>
            </w:r>
          </w:p>
          <w:p w:rsidR="000E2682" w:rsidRDefault="000E2682" w:rsidP="00526E2D">
            <w:pPr>
              <w:numPr>
                <w:ilvl w:val="0"/>
                <w:numId w:val="24"/>
              </w:numPr>
              <w:spacing w:line="24" w:lineRule="atLeast"/>
              <w:rPr>
                <w:rFonts w:ascii="Times New Roman" w:hAnsi="Times New Roman" w:cs="Times New Roman"/>
                <w:sz w:val="20"/>
                <w:szCs w:val="20"/>
              </w:rPr>
            </w:pPr>
            <w:r>
              <w:rPr>
                <w:rFonts w:ascii="Times New Roman" w:hAnsi="Times New Roman" w:cs="Times New Roman"/>
                <w:sz w:val="20"/>
                <w:szCs w:val="20"/>
              </w:rPr>
              <w:t>Servicer and Cash Management Fees</w:t>
            </w:r>
          </w:p>
          <w:p w:rsidR="000E2682" w:rsidRDefault="000E2682" w:rsidP="00526E2D">
            <w:pPr>
              <w:numPr>
                <w:ilvl w:val="0"/>
                <w:numId w:val="24"/>
              </w:numPr>
              <w:spacing w:line="24" w:lineRule="atLeast"/>
              <w:rPr>
                <w:rFonts w:ascii="Times New Roman" w:hAnsi="Times New Roman" w:cs="Times New Roman"/>
                <w:sz w:val="20"/>
                <w:szCs w:val="20"/>
              </w:rPr>
            </w:pPr>
            <w:r>
              <w:rPr>
                <w:rFonts w:ascii="Times New Roman" w:hAnsi="Times New Roman" w:cs="Times New Roman"/>
                <w:sz w:val="20"/>
                <w:szCs w:val="20"/>
              </w:rPr>
              <w:t>Amount equal to Issuer's costs and expenses</w:t>
            </w:r>
          </w:p>
          <w:p w:rsidR="008A4D8E" w:rsidRDefault="008A4D8E" w:rsidP="00526E2D">
            <w:pPr>
              <w:numPr>
                <w:ilvl w:val="0"/>
                <w:numId w:val="24"/>
              </w:num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Swap Provider Subordinated Payment </w:t>
            </w:r>
          </w:p>
          <w:p w:rsidR="002A1900" w:rsidRPr="00FE643D" w:rsidRDefault="006F7FB0" w:rsidP="008B3433">
            <w:pPr>
              <w:numPr>
                <w:ilvl w:val="0"/>
                <w:numId w:val="24"/>
              </w:num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Class B </w:t>
            </w:r>
            <w:r w:rsidR="002A1900" w:rsidRPr="00FE643D">
              <w:rPr>
                <w:rFonts w:ascii="Times New Roman" w:hAnsi="Times New Roman" w:cs="Times New Roman"/>
                <w:sz w:val="20"/>
                <w:szCs w:val="20"/>
              </w:rPr>
              <w:t xml:space="preserve">Interest </w:t>
            </w:r>
            <w:r w:rsidRPr="00FE643D">
              <w:rPr>
                <w:rFonts w:ascii="Times New Roman" w:hAnsi="Times New Roman" w:cs="Times New Roman"/>
                <w:sz w:val="20"/>
                <w:szCs w:val="20"/>
              </w:rPr>
              <w:t xml:space="preserve">Amount </w:t>
            </w:r>
            <w:r w:rsidR="002A1900" w:rsidRPr="00FE643D">
              <w:rPr>
                <w:rFonts w:ascii="Times New Roman" w:hAnsi="Times New Roman" w:cs="Times New Roman"/>
                <w:sz w:val="20"/>
                <w:szCs w:val="20"/>
              </w:rPr>
              <w:t xml:space="preserve">and </w:t>
            </w:r>
            <w:r w:rsidRPr="00FE643D">
              <w:rPr>
                <w:rFonts w:ascii="Times New Roman" w:hAnsi="Times New Roman" w:cs="Times New Roman"/>
                <w:sz w:val="20"/>
                <w:szCs w:val="20"/>
              </w:rPr>
              <w:t xml:space="preserve">Class B </w:t>
            </w:r>
            <w:r w:rsidR="002A1900" w:rsidRPr="00FE643D">
              <w:rPr>
                <w:rFonts w:ascii="Times New Roman" w:hAnsi="Times New Roman" w:cs="Times New Roman"/>
                <w:sz w:val="20"/>
                <w:szCs w:val="20"/>
              </w:rPr>
              <w:t xml:space="preserve">Principal </w:t>
            </w:r>
            <w:r w:rsidRPr="00FE643D">
              <w:rPr>
                <w:rFonts w:ascii="Times New Roman" w:hAnsi="Times New Roman" w:cs="Times New Roman"/>
                <w:sz w:val="20"/>
                <w:szCs w:val="20"/>
              </w:rPr>
              <w:t>Amount</w:t>
            </w:r>
          </w:p>
          <w:p w:rsidR="002A1900" w:rsidRPr="008A4D8E" w:rsidRDefault="00C44A91" w:rsidP="008B3433">
            <w:pPr>
              <w:numPr>
                <w:ilvl w:val="0"/>
                <w:numId w:val="24"/>
              </w:numPr>
              <w:spacing w:line="24" w:lineRule="atLeast"/>
              <w:rPr>
                <w:rFonts w:ascii="Times New Roman" w:hAnsi="Times New Roman" w:cs="Times New Roman"/>
                <w:sz w:val="20"/>
                <w:szCs w:val="20"/>
              </w:rPr>
            </w:pPr>
            <w:r>
              <w:rPr>
                <w:rFonts w:ascii="Times New Roman" w:hAnsi="Times New Roman" w:cs="Times New Roman"/>
                <w:sz w:val="20"/>
                <w:szCs w:val="20"/>
              </w:rPr>
              <w:t>[</w:t>
            </w:r>
            <w:r w:rsidR="00845DB4" w:rsidRPr="008A4D8E">
              <w:rPr>
                <w:rFonts w:ascii="Times New Roman" w:hAnsi="Times New Roman" w:cs="Times New Roman"/>
                <w:sz w:val="20"/>
                <w:szCs w:val="20"/>
              </w:rPr>
              <w:t xml:space="preserve">Payment to the Subordinated </w:t>
            </w:r>
            <w:r w:rsidR="002A1900" w:rsidRPr="008A4D8E">
              <w:rPr>
                <w:rFonts w:ascii="Times New Roman" w:hAnsi="Times New Roman" w:cs="Times New Roman"/>
                <w:sz w:val="20"/>
                <w:szCs w:val="20"/>
              </w:rPr>
              <w:t>Loan Provider</w:t>
            </w:r>
            <w:r>
              <w:rPr>
                <w:rFonts w:ascii="Times New Roman" w:hAnsi="Times New Roman" w:cs="Times New Roman"/>
                <w:sz w:val="20"/>
                <w:szCs w:val="20"/>
              </w:rPr>
              <w:t>]</w:t>
            </w:r>
          </w:p>
          <w:p w:rsidR="008A4D8E" w:rsidRDefault="008A4D8E" w:rsidP="00526E2D">
            <w:pPr>
              <w:numPr>
                <w:ilvl w:val="0"/>
                <w:numId w:val="24"/>
              </w:numPr>
              <w:spacing w:line="24" w:lineRule="atLeast"/>
              <w:rPr>
                <w:rFonts w:ascii="Times New Roman" w:hAnsi="Times New Roman" w:cs="Times New Roman"/>
                <w:sz w:val="20"/>
                <w:szCs w:val="20"/>
              </w:rPr>
            </w:pPr>
            <w:r>
              <w:rPr>
                <w:rFonts w:ascii="Times New Roman" w:hAnsi="Times New Roman" w:cs="Times New Roman"/>
                <w:sz w:val="20"/>
                <w:szCs w:val="20"/>
              </w:rPr>
              <w:t>Issuer expenses to the extent not paid above</w:t>
            </w:r>
          </w:p>
          <w:p w:rsidR="008A4D8E" w:rsidRDefault="008A4D8E" w:rsidP="00261B60">
            <w:pPr>
              <w:numPr>
                <w:ilvl w:val="0"/>
                <w:numId w:val="24"/>
              </w:numPr>
              <w:spacing w:line="24" w:lineRule="atLeast"/>
              <w:rPr>
                <w:rFonts w:ascii="Times New Roman" w:hAnsi="Times New Roman" w:cs="Times New Roman"/>
                <w:sz w:val="20"/>
                <w:szCs w:val="20"/>
              </w:rPr>
            </w:pPr>
            <w:r>
              <w:rPr>
                <w:rFonts w:ascii="Times New Roman" w:hAnsi="Times New Roman" w:cs="Times New Roman"/>
                <w:sz w:val="20"/>
                <w:szCs w:val="20"/>
              </w:rPr>
              <w:lastRenderedPageBreak/>
              <w:t xml:space="preserve">Deferred </w:t>
            </w:r>
            <w:r w:rsidR="00261B60">
              <w:rPr>
                <w:rFonts w:ascii="Times New Roman" w:hAnsi="Times New Roman" w:cs="Times New Roman"/>
                <w:sz w:val="20"/>
                <w:szCs w:val="20"/>
              </w:rPr>
              <w:t>Consideration</w:t>
            </w:r>
            <w:r w:rsidR="00A6114E">
              <w:rPr>
                <w:rFonts w:ascii="Times New Roman" w:hAnsi="Times New Roman" w:cs="Times New Roman"/>
                <w:sz w:val="20"/>
                <w:szCs w:val="20"/>
              </w:rPr>
              <w:t xml:space="preserve"> to Seller</w:t>
            </w:r>
          </w:p>
          <w:p w:rsidR="00A0486C" w:rsidRPr="00FE643D" w:rsidRDefault="00A0486C" w:rsidP="00261B60">
            <w:pPr>
              <w:spacing w:line="24" w:lineRule="atLeast"/>
              <w:ind w:left="360"/>
              <w:rPr>
                <w:rFonts w:ascii="Times New Roman" w:hAnsi="Times New Roman" w:cs="Times New Roman"/>
                <w:sz w:val="20"/>
                <w:szCs w:val="20"/>
              </w:rPr>
            </w:pPr>
          </w:p>
        </w:tc>
      </w:tr>
      <w:tr w:rsidR="002F75B6" w:rsidRPr="00FE643D" w:rsidTr="00912790">
        <w:tc>
          <w:tcPr>
            <w:tcW w:w="1668" w:type="dxa"/>
          </w:tcPr>
          <w:p w:rsidR="009442E9" w:rsidRDefault="009442E9" w:rsidP="00526E2D">
            <w:pPr>
              <w:spacing w:line="24" w:lineRule="atLeast"/>
              <w:rPr>
                <w:rFonts w:ascii="Times New Roman" w:hAnsi="Times New Roman" w:cs="Times New Roman"/>
                <w:b/>
                <w:bCs/>
                <w:sz w:val="20"/>
                <w:szCs w:val="20"/>
              </w:rPr>
            </w:pPr>
          </w:p>
          <w:p w:rsidR="002F75B6" w:rsidRPr="00FE643D" w:rsidRDefault="00025275"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General Credit Structure</w:t>
            </w:r>
          </w:p>
        </w:tc>
        <w:tc>
          <w:tcPr>
            <w:tcW w:w="7574" w:type="dxa"/>
            <w:gridSpan w:val="3"/>
          </w:tcPr>
          <w:p w:rsidR="009442E9" w:rsidRDefault="009442E9" w:rsidP="00526E2D">
            <w:pPr>
              <w:spacing w:line="24" w:lineRule="atLeast"/>
              <w:rPr>
                <w:rFonts w:ascii="Times New Roman" w:hAnsi="Times New Roman" w:cs="Times New Roman"/>
                <w:sz w:val="20"/>
                <w:szCs w:val="20"/>
              </w:rPr>
            </w:pPr>
          </w:p>
          <w:p w:rsidR="002F75B6" w:rsidRPr="00FE643D" w:rsidRDefault="00025275"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The general credit structure of the transaction includes, broadly speaking, the following elements</w:t>
            </w:r>
            <w:r w:rsidR="00BA3B90" w:rsidRPr="00FE643D">
              <w:rPr>
                <w:rFonts w:ascii="Times New Roman" w:hAnsi="Times New Roman" w:cs="Times New Roman"/>
                <w:sz w:val="20"/>
                <w:szCs w:val="20"/>
              </w:rPr>
              <w:t>:</w:t>
            </w:r>
          </w:p>
          <w:p w:rsidR="005A6CD0" w:rsidRPr="00FE643D" w:rsidRDefault="005A6CD0" w:rsidP="00F83327">
            <w:pPr>
              <w:spacing w:line="24" w:lineRule="atLeast"/>
              <w:ind w:left="360"/>
              <w:jc w:val="both"/>
              <w:rPr>
                <w:rFonts w:ascii="Times New Roman" w:hAnsi="Times New Roman" w:cs="Times New Roman"/>
                <w:i/>
                <w:iCs/>
                <w:sz w:val="20"/>
                <w:szCs w:val="20"/>
              </w:rPr>
            </w:pPr>
            <w:r w:rsidRPr="00FE643D">
              <w:rPr>
                <w:rFonts w:ascii="Times New Roman" w:hAnsi="Times New Roman" w:cs="Times New Roman"/>
                <w:i/>
                <w:iCs/>
                <w:sz w:val="20"/>
                <w:szCs w:val="20"/>
              </w:rPr>
              <w:t>(a) Credit Support:</w:t>
            </w:r>
          </w:p>
          <w:p w:rsidR="00D56CA9" w:rsidRPr="00FE643D" w:rsidRDefault="00886D87" w:rsidP="008B3433">
            <w:pPr>
              <w:numPr>
                <w:ilvl w:val="0"/>
                <w:numId w:val="11"/>
              </w:numPr>
              <w:spacing w:line="24" w:lineRule="atLeast"/>
              <w:jc w:val="both"/>
              <w:rPr>
                <w:rFonts w:ascii="Times New Roman" w:hAnsi="Times New Roman" w:cs="Times New Roman"/>
                <w:sz w:val="20"/>
                <w:szCs w:val="20"/>
              </w:rPr>
            </w:pPr>
            <w:r>
              <w:rPr>
                <w:rFonts w:ascii="Times New Roman" w:hAnsi="Times New Roman" w:cs="Times New Roman"/>
                <w:sz w:val="20"/>
                <w:szCs w:val="20"/>
              </w:rPr>
              <w:t>[</w:t>
            </w:r>
            <w:r w:rsidR="00BA3B90" w:rsidRPr="00FE643D">
              <w:rPr>
                <w:rFonts w:ascii="Times New Roman" w:hAnsi="Times New Roman" w:cs="Times New Roman"/>
                <w:sz w:val="20"/>
                <w:szCs w:val="20"/>
              </w:rPr>
              <w:t xml:space="preserve">availability of the </w:t>
            </w:r>
            <w:r w:rsidR="00962F86" w:rsidRPr="00FE643D">
              <w:rPr>
                <w:rFonts w:ascii="Times New Roman" w:hAnsi="Times New Roman" w:cs="Times New Roman"/>
                <w:sz w:val="20"/>
                <w:szCs w:val="20"/>
              </w:rPr>
              <w:t>General Reserve Fund</w:t>
            </w:r>
            <w:r w:rsidR="00BA3B90" w:rsidRPr="00FE643D">
              <w:rPr>
                <w:rFonts w:ascii="Times New Roman" w:hAnsi="Times New Roman" w:cs="Times New Roman"/>
                <w:sz w:val="20"/>
                <w:szCs w:val="20"/>
              </w:rPr>
              <w:t xml:space="preserve">, funded by the </w:t>
            </w:r>
            <w:r w:rsidR="00845DB4" w:rsidRPr="00FE643D">
              <w:rPr>
                <w:rFonts w:ascii="Times New Roman" w:hAnsi="Times New Roman" w:cs="Times New Roman"/>
                <w:sz w:val="20"/>
                <w:szCs w:val="20"/>
              </w:rPr>
              <w:t>Subordinated</w:t>
            </w:r>
            <w:r w:rsidR="00BA3B90" w:rsidRPr="00FE643D">
              <w:rPr>
                <w:rFonts w:ascii="Times New Roman" w:hAnsi="Times New Roman" w:cs="Times New Roman"/>
                <w:sz w:val="20"/>
                <w:szCs w:val="20"/>
              </w:rPr>
              <w:t xml:space="preserve"> Loan </w:t>
            </w:r>
            <w:r w:rsidR="001F6C26" w:rsidRPr="00FE643D">
              <w:rPr>
                <w:rFonts w:ascii="Times New Roman" w:hAnsi="Times New Roman" w:cs="Times New Roman"/>
                <w:sz w:val="20"/>
                <w:szCs w:val="20"/>
              </w:rPr>
              <w:t>Provider</w:t>
            </w:r>
            <w:r w:rsidR="00BA3B90" w:rsidRPr="00FE643D">
              <w:rPr>
                <w:rFonts w:ascii="Times New Roman" w:hAnsi="Times New Roman" w:cs="Times New Roman"/>
                <w:sz w:val="20"/>
                <w:szCs w:val="20"/>
              </w:rPr>
              <w:t xml:space="preserve"> on the Closing Date</w:t>
            </w:r>
            <w:r w:rsidR="008B3433">
              <w:rPr>
                <w:rFonts w:ascii="Times New Roman" w:hAnsi="Times New Roman" w:cs="Times New Roman"/>
                <w:sz w:val="20"/>
                <w:szCs w:val="20"/>
              </w:rPr>
              <w:t xml:space="preserve"> </w:t>
            </w:r>
            <w:r w:rsidR="00BA3B90" w:rsidRPr="00FE643D">
              <w:rPr>
                <w:rFonts w:ascii="Times New Roman" w:hAnsi="Times New Roman" w:cs="Times New Roman"/>
                <w:sz w:val="20"/>
                <w:szCs w:val="20"/>
              </w:rPr>
              <w:t>in an amount of £[</w:t>
            </w:r>
            <w:r w:rsidR="008E36ED" w:rsidRPr="00FE643D">
              <w:rPr>
                <w:rFonts w:ascii="Times New Roman" w:hAnsi="Times New Roman" w:cs="Times New Roman"/>
                <w:sz w:val="20"/>
                <w:szCs w:val="20"/>
              </w:rPr>
              <w:t>•</w:t>
            </w:r>
            <w:r w:rsidR="00BA3B90" w:rsidRPr="00FE643D">
              <w:rPr>
                <w:rFonts w:ascii="Times New Roman" w:hAnsi="Times New Roman" w:cs="Times New Roman"/>
                <w:sz w:val="20"/>
                <w:szCs w:val="20"/>
              </w:rPr>
              <w:t xml:space="preserve">] which will be replenished on each Interest Payment Date up to the Required Reserve Amount. The </w:t>
            </w:r>
            <w:r w:rsidR="00962F86" w:rsidRPr="00FE643D">
              <w:rPr>
                <w:rFonts w:ascii="Times New Roman" w:hAnsi="Times New Roman" w:cs="Times New Roman"/>
                <w:sz w:val="20"/>
                <w:szCs w:val="20"/>
              </w:rPr>
              <w:t xml:space="preserve">General </w:t>
            </w:r>
            <w:r w:rsidR="00BA3B90" w:rsidRPr="00FE643D">
              <w:rPr>
                <w:rFonts w:ascii="Times New Roman" w:hAnsi="Times New Roman" w:cs="Times New Roman"/>
                <w:sz w:val="20"/>
                <w:szCs w:val="20"/>
              </w:rPr>
              <w:t xml:space="preserve">Reserve Fund may be used by the Issuer to cover </w:t>
            </w:r>
            <w:r w:rsidR="00962F86" w:rsidRPr="00FE643D">
              <w:rPr>
                <w:rFonts w:ascii="Times New Roman" w:hAnsi="Times New Roman" w:cs="Times New Roman"/>
                <w:sz w:val="20"/>
                <w:szCs w:val="20"/>
              </w:rPr>
              <w:t>[</w:t>
            </w:r>
            <w:r w:rsidR="00BA3B90" w:rsidRPr="00FE643D">
              <w:rPr>
                <w:rFonts w:ascii="Times New Roman" w:hAnsi="Times New Roman" w:cs="Times New Roman"/>
                <w:i/>
                <w:iCs/>
                <w:sz w:val="20"/>
                <w:szCs w:val="20"/>
              </w:rPr>
              <w:t>any</w:t>
            </w:r>
            <w:r w:rsidR="000E1143" w:rsidRPr="00FE643D">
              <w:rPr>
                <w:rFonts w:ascii="Times New Roman" w:hAnsi="Times New Roman" w:cs="Times New Roman"/>
                <w:sz w:val="20"/>
                <w:szCs w:val="20"/>
              </w:rPr>
              <w:t>] [</w:t>
            </w:r>
            <w:r w:rsidR="00962F86" w:rsidRPr="00FE643D">
              <w:rPr>
                <w:rFonts w:ascii="Times New Roman" w:hAnsi="Times New Roman" w:cs="Times New Roman"/>
                <w:i/>
                <w:iCs/>
                <w:sz w:val="20"/>
                <w:szCs w:val="20"/>
              </w:rPr>
              <w:t>specify relevant class</w:t>
            </w:r>
            <w:r w:rsidR="000E1143" w:rsidRPr="00FE643D">
              <w:rPr>
                <w:rFonts w:ascii="Times New Roman" w:hAnsi="Times New Roman" w:cs="Times New Roman"/>
                <w:sz w:val="20"/>
                <w:szCs w:val="20"/>
              </w:rPr>
              <w:t>]</w:t>
            </w:r>
            <w:r w:rsidR="005152CC" w:rsidRPr="00FE643D">
              <w:rPr>
                <w:rFonts w:ascii="Times New Roman" w:hAnsi="Times New Roman" w:cs="Times New Roman"/>
                <w:sz w:val="20"/>
                <w:szCs w:val="20"/>
              </w:rPr>
              <w:t xml:space="preserve"> revenue</w:t>
            </w:r>
            <w:r w:rsidR="00BA3B90" w:rsidRPr="00FE643D">
              <w:rPr>
                <w:rFonts w:ascii="Times New Roman" w:hAnsi="Times New Roman" w:cs="Times New Roman"/>
                <w:sz w:val="20"/>
                <w:szCs w:val="20"/>
              </w:rPr>
              <w:t xml:space="preserve"> shortfall</w:t>
            </w:r>
            <w:r w:rsidR="005152CC" w:rsidRPr="00FE643D">
              <w:rPr>
                <w:rFonts w:ascii="Times New Roman" w:hAnsi="Times New Roman" w:cs="Times New Roman"/>
                <w:sz w:val="20"/>
                <w:szCs w:val="20"/>
              </w:rPr>
              <w:t>s</w:t>
            </w:r>
            <w:r w:rsidR="008440FD" w:rsidRPr="00FE643D">
              <w:rPr>
                <w:rFonts w:ascii="Times New Roman" w:hAnsi="Times New Roman" w:cs="Times New Roman"/>
                <w:sz w:val="20"/>
                <w:szCs w:val="20"/>
              </w:rPr>
              <w:t>.</w:t>
            </w:r>
            <w:r>
              <w:rPr>
                <w:rFonts w:ascii="Times New Roman" w:hAnsi="Times New Roman" w:cs="Times New Roman"/>
                <w:sz w:val="20"/>
                <w:szCs w:val="20"/>
              </w:rPr>
              <w:t>]</w:t>
            </w:r>
            <w:r w:rsidR="00B256B6" w:rsidRPr="00FE643D">
              <w:rPr>
                <w:rFonts w:ascii="Times New Roman" w:hAnsi="Times New Roman" w:cs="Times New Roman"/>
                <w:sz w:val="20"/>
                <w:szCs w:val="20"/>
              </w:rPr>
              <w:t xml:space="preserve"> [</w:t>
            </w:r>
            <w:r w:rsidR="00B256B6" w:rsidRPr="00FE643D">
              <w:rPr>
                <w:rFonts w:ascii="Times New Roman" w:hAnsi="Times New Roman" w:cs="Times New Roman"/>
                <w:i/>
                <w:iCs/>
                <w:sz w:val="20"/>
                <w:szCs w:val="20"/>
              </w:rPr>
              <w:t>Specify the order in which the Available Principal Funds, General Reserve Funds an</w:t>
            </w:r>
            <w:r w:rsidR="008440FD" w:rsidRPr="00FE643D">
              <w:rPr>
                <w:rFonts w:ascii="Times New Roman" w:hAnsi="Times New Roman" w:cs="Times New Roman"/>
                <w:i/>
                <w:iCs/>
                <w:sz w:val="20"/>
                <w:szCs w:val="20"/>
              </w:rPr>
              <w:t>d Liquidity Facility can be utilised</w:t>
            </w:r>
            <w:r w:rsidR="00B256B6" w:rsidRPr="00FE643D">
              <w:rPr>
                <w:rFonts w:ascii="Times New Roman" w:hAnsi="Times New Roman" w:cs="Times New Roman"/>
                <w:i/>
                <w:iCs/>
                <w:sz w:val="20"/>
                <w:szCs w:val="20"/>
              </w:rPr>
              <w:t xml:space="preserve"> to cover the revenue shortfall</w:t>
            </w:r>
            <w:r w:rsidR="005152CC" w:rsidRPr="00FE643D">
              <w:rPr>
                <w:rFonts w:ascii="Times New Roman" w:hAnsi="Times New Roman" w:cs="Times New Roman"/>
                <w:i/>
                <w:iCs/>
                <w:sz w:val="20"/>
                <w:szCs w:val="20"/>
              </w:rPr>
              <w:t>s</w:t>
            </w:r>
            <w:r w:rsidR="00B256B6" w:rsidRPr="00FE643D">
              <w:rPr>
                <w:rFonts w:ascii="Times New Roman" w:hAnsi="Times New Roman" w:cs="Times New Roman"/>
                <w:i/>
                <w:iCs/>
                <w:sz w:val="20"/>
                <w:szCs w:val="20"/>
              </w:rPr>
              <w:t xml:space="preserve"> of the Issuer</w:t>
            </w:r>
            <w:r w:rsidR="00B256B6" w:rsidRPr="00FE643D">
              <w:rPr>
                <w:rFonts w:ascii="Times New Roman" w:hAnsi="Times New Roman" w:cs="Times New Roman"/>
                <w:sz w:val="20"/>
                <w:szCs w:val="20"/>
              </w:rPr>
              <w:t>]</w:t>
            </w:r>
            <w:r w:rsidR="00902C40" w:rsidRPr="00FE643D">
              <w:rPr>
                <w:rFonts w:ascii="Times New Roman" w:hAnsi="Times New Roman" w:cs="Times New Roman"/>
                <w:sz w:val="20"/>
                <w:szCs w:val="20"/>
              </w:rPr>
              <w:t>.</w:t>
            </w:r>
            <w:r w:rsidR="000E2995" w:rsidRPr="00FE643D">
              <w:rPr>
                <w:rFonts w:ascii="Times New Roman" w:hAnsi="Times New Roman" w:cs="Times New Roman"/>
                <w:sz w:val="20"/>
                <w:szCs w:val="20"/>
              </w:rPr>
              <w:t xml:space="preserve"> [</w:t>
            </w:r>
            <w:r w:rsidR="00902C40" w:rsidRPr="00FE643D">
              <w:rPr>
                <w:rFonts w:ascii="Times New Roman" w:hAnsi="Times New Roman" w:cs="Times New Roman"/>
                <w:i/>
                <w:iCs/>
                <w:sz w:val="20"/>
                <w:szCs w:val="20"/>
              </w:rPr>
              <w:t>C</w:t>
            </w:r>
            <w:r w:rsidR="000E2995" w:rsidRPr="00FE643D">
              <w:rPr>
                <w:rFonts w:ascii="Times New Roman" w:hAnsi="Times New Roman" w:cs="Times New Roman"/>
                <w:i/>
                <w:iCs/>
                <w:sz w:val="20"/>
                <w:szCs w:val="20"/>
              </w:rPr>
              <w:t>ross refer to section of prospectus containing further information on this</w:t>
            </w:r>
            <w:r w:rsidR="000E2995" w:rsidRPr="00FE643D">
              <w:rPr>
                <w:rFonts w:ascii="Times New Roman" w:hAnsi="Times New Roman" w:cs="Times New Roman"/>
                <w:sz w:val="20"/>
                <w:szCs w:val="20"/>
              </w:rPr>
              <w:t>]</w:t>
            </w:r>
            <w:r w:rsidR="00BA3B90" w:rsidRPr="00FE643D">
              <w:rPr>
                <w:rFonts w:ascii="Times New Roman" w:hAnsi="Times New Roman" w:cs="Times New Roman"/>
                <w:sz w:val="20"/>
                <w:szCs w:val="20"/>
              </w:rPr>
              <w:t>;</w:t>
            </w:r>
          </w:p>
          <w:p w:rsidR="00D56CA9" w:rsidRPr="00FE643D" w:rsidRDefault="00D56CA9" w:rsidP="00526E2D">
            <w:pPr>
              <w:numPr>
                <w:ilvl w:val="0"/>
                <w:numId w:val="1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junior Classes of Notes will be subordinated to more senior Classes of Notes, thereby ensuring that available funds are applied to the Most Senior Class of Notes in priority to more junior Classes of Notes. [</w:t>
            </w:r>
            <w:r w:rsidRPr="00FE643D">
              <w:rPr>
                <w:rFonts w:ascii="Times New Roman" w:hAnsi="Times New Roman" w:cs="Times New Roman"/>
                <w:i/>
                <w:iCs/>
                <w:sz w:val="20"/>
                <w:szCs w:val="20"/>
              </w:rPr>
              <w:t>Cross refer to section of prospectus containing further information on this</w:t>
            </w:r>
            <w:r w:rsidRPr="00FE643D">
              <w:rPr>
                <w:rFonts w:ascii="Times New Roman" w:hAnsi="Times New Roman" w:cs="Times New Roman"/>
                <w:sz w:val="20"/>
                <w:szCs w:val="20"/>
              </w:rPr>
              <w:t>];</w:t>
            </w:r>
          </w:p>
          <w:p w:rsidR="00D56CA9" w:rsidRPr="00FE643D" w:rsidRDefault="00D56CA9" w:rsidP="00ED18EA">
            <w:pPr>
              <w:numPr>
                <w:ilvl w:val="0"/>
                <w:numId w:val="1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[the overcollateralisation of the Notes which, when issued, will have a</w:t>
            </w:r>
            <w:r w:rsidR="00886D87">
              <w:rPr>
                <w:rFonts w:ascii="Times New Roman" w:hAnsi="Times New Roman" w:cs="Times New Roman"/>
                <w:sz w:val="20"/>
                <w:szCs w:val="20"/>
              </w:rPr>
              <w:t>n aggregate</w:t>
            </w:r>
            <w:r w:rsidRPr="00FE643D">
              <w:rPr>
                <w:rFonts w:ascii="Times New Roman" w:hAnsi="Times New Roman" w:cs="Times New Roman"/>
                <w:sz w:val="20"/>
                <w:szCs w:val="20"/>
              </w:rPr>
              <w:t xml:space="preserve"> Principal Amount Outstanding which is less than the </w:t>
            </w:r>
            <w:r w:rsidR="00886D87">
              <w:rPr>
                <w:rFonts w:ascii="Times New Roman" w:hAnsi="Times New Roman" w:cs="Times New Roman"/>
                <w:sz w:val="20"/>
                <w:szCs w:val="20"/>
              </w:rPr>
              <w:t xml:space="preserve">aggregate </w:t>
            </w:r>
            <w:r w:rsidRPr="00FE643D">
              <w:rPr>
                <w:rFonts w:ascii="Times New Roman" w:hAnsi="Times New Roman" w:cs="Times New Roman"/>
                <w:sz w:val="20"/>
                <w:szCs w:val="20"/>
              </w:rPr>
              <w:t xml:space="preserve">principal amount then outstanding under the </w:t>
            </w:r>
            <w:r w:rsidR="00F51050">
              <w:rPr>
                <w:rFonts w:ascii="Times New Roman" w:hAnsi="Times New Roman" w:cs="Times New Roman"/>
                <w:sz w:val="20"/>
                <w:szCs w:val="20"/>
              </w:rPr>
              <w:t xml:space="preserve">Consumer </w:t>
            </w:r>
            <w:r w:rsidRPr="00FE643D">
              <w:rPr>
                <w:rFonts w:ascii="Times New Roman" w:hAnsi="Times New Roman" w:cs="Times New Roman"/>
                <w:sz w:val="20"/>
                <w:szCs w:val="20"/>
              </w:rPr>
              <w:t>Loans which are to be sold to the Issuer on the Closing Date</w:t>
            </w:r>
            <w:r w:rsidR="00E7369F">
              <w:rPr>
                <w:rFonts w:ascii="Times New Roman" w:hAnsi="Times New Roman" w:cs="Times New Roman"/>
                <w:sz w:val="20"/>
                <w:szCs w:val="20"/>
              </w:rPr>
              <w:t xml:space="preserve">/the purchase price paid for the </w:t>
            </w:r>
            <w:r w:rsidR="00ED18EA">
              <w:rPr>
                <w:rFonts w:ascii="Times New Roman" w:hAnsi="Times New Roman" w:cs="Times New Roman"/>
                <w:sz w:val="20"/>
                <w:szCs w:val="20"/>
              </w:rPr>
              <w:t>Consumer Loans</w:t>
            </w:r>
            <w:r w:rsidR="00E7369F">
              <w:rPr>
                <w:rFonts w:ascii="Times New Roman" w:hAnsi="Times New Roman" w:cs="Times New Roman"/>
                <w:sz w:val="20"/>
                <w:szCs w:val="20"/>
              </w:rPr>
              <w:t xml:space="preserve"> by the Issuer to the Seller is calculated on a discounted cash flow approach in order to provide the Issuer with interest cash flows in excess of what is available through the regular interest collections on the </w:t>
            </w:r>
            <w:r w:rsidR="00ED18EA">
              <w:rPr>
                <w:rFonts w:ascii="Times New Roman" w:hAnsi="Times New Roman" w:cs="Times New Roman"/>
                <w:sz w:val="20"/>
                <w:szCs w:val="20"/>
              </w:rPr>
              <w:t>Consumer Loans</w:t>
            </w:r>
            <w:r w:rsidRPr="00FE643D">
              <w:rPr>
                <w:rFonts w:ascii="Times New Roman" w:hAnsi="Times New Roman" w:cs="Times New Roman"/>
                <w:sz w:val="20"/>
                <w:szCs w:val="20"/>
              </w:rPr>
              <w:t>].  [</w:t>
            </w:r>
            <w:r w:rsidRPr="00FE643D">
              <w:rPr>
                <w:rFonts w:ascii="Times New Roman" w:hAnsi="Times New Roman" w:cs="Times New Roman"/>
                <w:i/>
                <w:iCs/>
                <w:sz w:val="20"/>
                <w:szCs w:val="20"/>
              </w:rPr>
              <w:t>Cross refer to section of prospectus containing further information on this</w:t>
            </w:r>
            <w:r w:rsidRPr="00FE643D">
              <w:rPr>
                <w:rFonts w:ascii="Times New Roman" w:hAnsi="Times New Roman" w:cs="Times New Roman"/>
                <w:sz w:val="20"/>
                <w:szCs w:val="20"/>
              </w:rPr>
              <w:t>];</w:t>
            </w:r>
          </w:p>
          <w:p w:rsidR="005A6CD0" w:rsidRPr="00FE643D" w:rsidRDefault="005A6CD0" w:rsidP="00526E2D">
            <w:pPr>
              <w:spacing w:line="24" w:lineRule="atLeast"/>
              <w:ind w:left="360"/>
              <w:jc w:val="both"/>
              <w:rPr>
                <w:rFonts w:ascii="Times New Roman" w:hAnsi="Times New Roman" w:cs="Times New Roman"/>
                <w:i/>
                <w:iCs/>
                <w:sz w:val="20"/>
                <w:szCs w:val="20"/>
              </w:rPr>
            </w:pPr>
            <w:r w:rsidRPr="00FE643D">
              <w:rPr>
                <w:rFonts w:ascii="Times New Roman" w:hAnsi="Times New Roman" w:cs="Times New Roman"/>
                <w:i/>
                <w:iCs/>
                <w:sz w:val="20"/>
                <w:szCs w:val="20"/>
              </w:rPr>
              <w:t>(b) Liquidity Support:</w:t>
            </w:r>
          </w:p>
          <w:p w:rsidR="00F51050" w:rsidRDefault="00F51050" w:rsidP="00F51050">
            <w:pPr>
              <w:numPr>
                <w:ilvl w:val="0"/>
                <w:numId w:val="11"/>
              </w:numPr>
              <w:spacing w:line="24" w:lineRule="atLeast"/>
              <w:jc w:val="both"/>
              <w:rPr>
                <w:rFonts w:ascii="Times New Roman" w:hAnsi="Times New Roman" w:cs="Times New Roman"/>
                <w:sz w:val="20"/>
                <w:szCs w:val="20"/>
              </w:rPr>
            </w:pPr>
            <w:r>
              <w:rPr>
                <w:rFonts w:ascii="Times New Roman" w:hAnsi="Times New Roman" w:cs="Times New Roman"/>
                <w:sz w:val="20"/>
                <w:szCs w:val="20"/>
              </w:rPr>
              <w:t xml:space="preserve">availability of a committed Liquidity Facility provided by the Liquidity Facility </w:t>
            </w:r>
            <w:r>
              <w:rPr>
                <w:rFonts w:ascii="Times New Roman" w:hAnsi="Times New Roman" w:cs="Times New Roman"/>
                <w:sz w:val="20"/>
                <w:szCs w:val="20"/>
              </w:rPr>
              <w:lastRenderedPageBreak/>
              <w:t>Provider in an amount of £[•] which may be used by the Issuer to cover [</w:t>
            </w:r>
            <w:r w:rsidRPr="00F51050">
              <w:rPr>
                <w:rFonts w:ascii="Times New Roman" w:hAnsi="Times New Roman" w:cs="Times New Roman"/>
                <w:i/>
                <w:iCs/>
                <w:sz w:val="20"/>
                <w:szCs w:val="20"/>
              </w:rPr>
              <w:t>describe the revenue shortfalls of the relevant Class to be covered by liquidity</w:t>
            </w:r>
            <w:r>
              <w:rPr>
                <w:rFonts w:ascii="Times New Roman" w:hAnsi="Times New Roman" w:cs="Times New Roman"/>
                <w:sz w:val="20"/>
                <w:szCs w:val="20"/>
              </w:rPr>
              <w:t>]. [</w:t>
            </w:r>
            <w:r w:rsidRPr="00F51050">
              <w:rPr>
                <w:rFonts w:ascii="Times New Roman" w:hAnsi="Times New Roman" w:cs="Times New Roman"/>
                <w:i/>
                <w:iCs/>
                <w:sz w:val="20"/>
                <w:szCs w:val="20"/>
              </w:rPr>
              <w:t>Cross refer to section of prospectus containing further information on this</w:t>
            </w:r>
            <w:r>
              <w:rPr>
                <w:rFonts w:ascii="Times New Roman" w:hAnsi="Times New Roman" w:cs="Times New Roman"/>
                <w:sz w:val="20"/>
                <w:szCs w:val="20"/>
              </w:rPr>
              <w:t>];</w:t>
            </w:r>
          </w:p>
          <w:p w:rsidR="00BA3B90" w:rsidRPr="00FE643D" w:rsidRDefault="00D56CA9" w:rsidP="00C44A91">
            <w:pPr>
              <w:numPr>
                <w:ilvl w:val="0"/>
                <w:numId w:val="1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a Principal Deficiency Ledger will be established to record the notional principal losses</w:t>
            </w:r>
            <w:r w:rsidR="00244159">
              <w:rPr>
                <w:rFonts w:ascii="Times New Roman" w:hAnsi="Times New Roman" w:cs="Times New Roman"/>
                <w:sz w:val="20"/>
                <w:szCs w:val="20"/>
              </w:rPr>
              <w:t xml:space="preserve"> in respect of </w:t>
            </w:r>
            <w:r w:rsidR="00ED18EA">
              <w:rPr>
                <w:rFonts w:ascii="Times New Roman" w:hAnsi="Times New Roman" w:cs="Times New Roman"/>
                <w:sz w:val="20"/>
                <w:szCs w:val="20"/>
              </w:rPr>
              <w:t>Consumer Loans</w:t>
            </w:r>
            <w:r w:rsidRPr="00FE643D">
              <w:rPr>
                <w:rFonts w:ascii="Times New Roman" w:hAnsi="Times New Roman" w:cs="Times New Roman"/>
                <w:sz w:val="20"/>
                <w:szCs w:val="20"/>
              </w:rPr>
              <w:t xml:space="preserve">. </w:t>
            </w:r>
            <w:r w:rsidR="00C44A91">
              <w:rPr>
                <w:rFonts w:ascii="Times New Roman" w:hAnsi="Times New Roman" w:cs="Times New Roman"/>
                <w:sz w:val="20"/>
                <w:szCs w:val="20"/>
              </w:rPr>
              <w:t xml:space="preserve"> </w:t>
            </w:r>
            <w:r w:rsidRPr="00FE643D">
              <w:rPr>
                <w:rFonts w:ascii="Times New Roman" w:hAnsi="Times New Roman" w:cs="Times New Roman"/>
                <w:sz w:val="20"/>
                <w:szCs w:val="20"/>
              </w:rPr>
              <w:t xml:space="preserve">Available Revenue Funds will be applied in accordance with the relevant Priority of Payment to make up the </w:t>
            </w:r>
            <w:r w:rsidR="00244159">
              <w:rPr>
                <w:rFonts w:ascii="Times New Roman" w:hAnsi="Times New Roman" w:cs="Times New Roman"/>
                <w:sz w:val="20"/>
                <w:szCs w:val="20"/>
              </w:rPr>
              <w:t>p</w:t>
            </w:r>
            <w:r w:rsidRPr="00FE643D">
              <w:rPr>
                <w:rFonts w:ascii="Times New Roman" w:hAnsi="Times New Roman" w:cs="Times New Roman"/>
                <w:sz w:val="20"/>
                <w:szCs w:val="20"/>
              </w:rPr>
              <w:t xml:space="preserve">rincipal </w:t>
            </w:r>
            <w:r w:rsidR="00244159">
              <w:rPr>
                <w:rFonts w:ascii="Times New Roman" w:hAnsi="Times New Roman" w:cs="Times New Roman"/>
                <w:sz w:val="20"/>
                <w:szCs w:val="20"/>
              </w:rPr>
              <w:t>deficiencies</w:t>
            </w:r>
            <w:r w:rsidRPr="00FE643D">
              <w:rPr>
                <w:rFonts w:ascii="Times New Roman" w:hAnsi="Times New Roman" w:cs="Times New Roman"/>
                <w:sz w:val="20"/>
                <w:szCs w:val="20"/>
              </w:rPr>
              <w:t>. [</w:t>
            </w:r>
            <w:r w:rsidRPr="00FE643D">
              <w:rPr>
                <w:rFonts w:ascii="Times New Roman" w:hAnsi="Times New Roman" w:cs="Times New Roman"/>
                <w:i/>
                <w:iCs/>
                <w:sz w:val="20"/>
                <w:szCs w:val="20"/>
              </w:rPr>
              <w:t>Cross refer to section of prospectus containing further information on this</w:t>
            </w:r>
            <w:r w:rsidRPr="00FE643D">
              <w:rPr>
                <w:rFonts w:ascii="Times New Roman" w:hAnsi="Times New Roman" w:cs="Times New Roman"/>
                <w:sz w:val="20"/>
                <w:szCs w:val="20"/>
              </w:rPr>
              <w:t>];</w:t>
            </w:r>
          </w:p>
          <w:p w:rsidR="005A6CD0" w:rsidRPr="00FE643D" w:rsidRDefault="00D56CA9" w:rsidP="00526E2D">
            <w:pPr>
              <w:spacing w:line="24" w:lineRule="atLeast"/>
              <w:ind w:left="360"/>
              <w:jc w:val="both"/>
              <w:rPr>
                <w:rFonts w:ascii="Times New Roman" w:hAnsi="Times New Roman" w:cs="Times New Roman"/>
                <w:i/>
                <w:iCs/>
                <w:sz w:val="20"/>
                <w:szCs w:val="20"/>
              </w:rPr>
            </w:pPr>
            <w:r w:rsidRPr="00FE643D">
              <w:rPr>
                <w:rFonts w:ascii="Times New Roman" w:hAnsi="Times New Roman" w:cs="Times New Roman"/>
                <w:i/>
                <w:iCs/>
                <w:sz w:val="20"/>
                <w:szCs w:val="20"/>
              </w:rPr>
              <w:t xml:space="preserve">(c) </w:t>
            </w:r>
            <w:r w:rsidR="005A6CD0" w:rsidRPr="00FE643D">
              <w:rPr>
                <w:rFonts w:ascii="Times New Roman" w:hAnsi="Times New Roman" w:cs="Times New Roman"/>
                <w:i/>
                <w:iCs/>
                <w:sz w:val="20"/>
                <w:szCs w:val="20"/>
              </w:rPr>
              <w:t>Hedging:</w:t>
            </w:r>
          </w:p>
          <w:p w:rsidR="005A6CD0" w:rsidRPr="00957DC5" w:rsidRDefault="005A6CD0" w:rsidP="008B3433">
            <w:pPr>
              <w:numPr>
                <w:ilvl w:val="0"/>
                <w:numId w:val="11"/>
              </w:numPr>
              <w:spacing w:line="24" w:lineRule="atLeast"/>
              <w:jc w:val="both"/>
              <w:rPr>
                <w:rFonts w:ascii="Times New Roman" w:hAnsi="Times New Roman" w:cs="Times New Roman"/>
                <w:sz w:val="20"/>
                <w:szCs w:val="20"/>
              </w:rPr>
            </w:pPr>
            <w:r w:rsidRPr="00957DC5">
              <w:rPr>
                <w:rFonts w:ascii="Times New Roman" w:hAnsi="Times New Roman" w:cs="Times New Roman"/>
                <w:sz w:val="20"/>
                <w:szCs w:val="20"/>
              </w:rPr>
              <w:t>availability of an interest rate swap provided by the Interest Rate Swap Provider(s to hedge against the possible variance between the [</w:t>
            </w:r>
            <w:r w:rsidR="00F51050" w:rsidRPr="00957DC5">
              <w:rPr>
                <w:rFonts w:ascii="Times New Roman" w:hAnsi="Times New Roman" w:cs="Times New Roman"/>
                <w:i/>
                <w:iCs/>
                <w:sz w:val="20"/>
                <w:szCs w:val="20"/>
              </w:rPr>
              <w:t>describe the interest bases of the Consumer Loans</w:t>
            </w:r>
            <w:r w:rsidRPr="00957DC5">
              <w:rPr>
                <w:rFonts w:ascii="Times New Roman" w:hAnsi="Times New Roman" w:cs="Times New Roman"/>
                <w:sz w:val="20"/>
                <w:szCs w:val="20"/>
              </w:rPr>
              <w:t>] and the [</w:t>
            </w:r>
            <w:r w:rsidR="00F51050" w:rsidRPr="00957DC5">
              <w:rPr>
                <w:rFonts w:ascii="Times New Roman" w:hAnsi="Times New Roman" w:cs="Times New Roman"/>
                <w:i/>
                <w:iCs/>
                <w:sz w:val="20"/>
                <w:szCs w:val="20"/>
              </w:rPr>
              <w:t>specify bases of note interest</w:t>
            </w:r>
            <w:r w:rsidRPr="00957DC5">
              <w:rPr>
                <w:rFonts w:ascii="Times New Roman" w:hAnsi="Times New Roman" w:cs="Times New Roman"/>
                <w:sz w:val="20"/>
                <w:szCs w:val="20"/>
              </w:rPr>
              <w:t xml:space="preserve">] </w:t>
            </w:r>
            <w:r w:rsidR="00957DC5" w:rsidRPr="00957DC5">
              <w:rPr>
                <w:rFonts w:ascii="Times New Roman" w:hAnsi="Times New Roman" w:cs="Times New Roman"/>
                <w:sz w:val="20"/>
                <w:szCs w:val="20"/>
              </w:rPr>
              <w:t xml:space="preserve">based interest payable in respect of the Notes </w:t>
            </w:r>
            <w:r w:rsidR="00161A42" w:rsidRPr="00957DC5">
              <w:rPr>
                <w:rFonts w:ascii="Times New Roman" w:hAnsi="Times New Roman" w:cs="Times New Roman"/>
                <w:sz w:val="20"/>
                <w:szCs w:val="20"/>
              </w:rPr>
              <w:t>[</w:t>
            </w:r>
            <w:r w:rsidRPr="00957DC5">
              <w:rPr>
                <w:rFonts w:ascii="Times New Roman" w:hAnsi="Times New Roman" w:cs="Times New Roman"/>
                <w:i/>
                <w:iCs/>
                <w:sz w:val="20"/>
                <w:szCs w:val="20"/>
              </w:rPr>
              <w:t>cross refer to section of prospectus containing further information on this</w:t>
            </w:r>
            <w:r w:rsidRPr="00957DC5">
              <w:rPr>
                <w:rFonts w:ascii="Times New Roman" w:hAnsi="Times New Roman" w:cs="Times New Roman"/>
                <w:sz w:val="20"/>
                <w:szCs w:val="20"/>
              </w:rPr>
              <w:t>];</w:t>
            </w:r>
          </w:p>
          <w:p w:rsidR="005A6CD0" w:rsidRPr="00A6114E" w:rsidRDefault="00A6114E" w:rsidP="008B3433">
            <w:pPr>
              <w:numPr>
                <w:ilvl w:val="0"/>
                <w:numId w:val="11"/>
              </w:numPr>
              <w:spacing w:line="24" w:lineRule="atLeast"/>
              <w:jc w:val="both"/>
              <w:rPr>
                <w:rFonts w:ascii="Times New Roman" w:hAnsi="Times New Roman" w:cs="Times New Roman"/>
                <w:sz w:val="20"/>
                <w:szCs w:val="20"/>
              </w:rPr>
            </w:pPr>
            <w:r>
              <w:rPr>
                <w:rFonts w:ascii="Times New Roman" w:hAnsi="Times New Roman" w:cs="Times New Roman"/>
                <w:sz w:val="20"/>
                <w:szCs w:val="20"/>
              </w:rPr>
              <w:t>[</w:t>
            </w:r>
            <w:r w:rsidR="005A6CD0" w:rsidRPr="00FE643D">
              <w:rPr>
                <w:rFonts w:ascii="Times New Roman" w:hAnsi="Times New Roman" w:cs="Times New Roman"/>
                <w:sz w:val="20"/>
                <w:szCs w:val="20"/>
              </w:rPr>
              <w:t xml:space="preserve">availability of a currency swap provided by the Currency Swap Provider to hedge against the variance between the currency of the underlying </w:t>
            </w:r>
            <w:r w:rsidR="00BE11D2">
              <w:rPr>
                <w:rFonts w:ascii="Times New Roman" w:hAnsi="Times New Roman" w:cs="Times New Roman"/>
                <w:sz w:val="20"/>
                <w:szCs w:val="20"/>
              </w:rPr>
              <w:t xml:space="preserve">Receivables </w:t>
            </w:r>
            <w:r w:rsidR="00FC127F">
              <w:rPr>
                <w:rFonts w:ascii="Times New Roman" w:hAnsi="Times New Roman" w:cs="Times New Roman"/>
                <w:sz w:val="20"/>
                <w:szCs w:val="20"/>
              </w:rPr>
              <w:t>Portfolio</w:t>
            </w:r>
            <w:r w:rsidR="005A6CD0" w:rsidRPr="00FE643D">
              <w:rPr>
                <w:rFonts w:ascii="Times New Roman" w:hAnsi="Times New Roman" w:cs="Times New Roman"/>
                <w:sz w:val="20"/>
                <w:szCs w:val="20"/>
              </w:rPr>
              <w:t xml:space="preserve"> and the payments to be made by the Issuer under the Notes</w:t>
            </w:r>
            <w:r>
              <w:rPr>
                <w:rFonts w:ascii="Times New Roman" w:hAnsi="Times New Roman" w:cs="Times New Roman"/>
                <w:sz w:val="20"/>
                <w:szCs w:val="20"/>
              </w:rPr>
              <w:t>.]</w:t>
            </w:r>
            <w:r w:rsidR="005A6CD0" w:rsidRPr="00FE643D">
              <w:rPr>
                <w:rFonts w:ascii="Times New Roman" w:hAnsi="Times New Roman" w:cs="Times New Roman"/>
                <w:sz w:val="20"/>
                <w:szCs w:val="20"/>
              </w:rPr>
              <w:t xml:space="preserve"> </w:t>
            </w:r>
            <w:r w:rsidR="005A6CD0" w:rsidRPr="00A6114E">
              <w:rPr>
                <w:rFonts w:ascii="Times New Roman" w:hAnsi="Times New Roman" w:cs="Times New Roman"/>
                <w:sz w:val="20"/>
                <w:szCs w:val="20"/>
              </w:rPr>
              <w:t>[</w:t>
            </w:r>
            <w:r w:rsidR="005A6CD0" w:rsidRPr="00A6114E">
              <w:rPr>
                <w:rFonts w:ascii="Times New Roman" w:hAnsi="Times New Roman" w:cs="Times New Roman"/>
                <w:i/>
                <w:iCs/>
                <w:sz w:val="20"/>
                <w:szCs w:val="20"/>
              </w:rPr>
              <w:t>cross refer to section of prospectus containing further information on this</w:t>
            </w:r>
            <w:r w:rsidR="005A6CD0" w:rsidRPr="00A6114E">
              <w:rPr>
                <w:rFonts w:ascii="Times New Roman" w:hAnsi="Times New Roman" w:cs="Times New Roman"/>
                <w:sz w:val="20"/>
                <w:szCs w:val="20"/>
              </w:rPr>
              <w:t>];</w:t>
            </w:r>
          </w:p>
          <w:p w:rsidR="005A6CD0" w:rsidRPr="00FE643D" w:rsidRDefault="00D56CA9" w:rsidP="00526E2D">
            <w:pPr>
              <w:spacing w:line="24" w:lineRule="atLeast"/>
              <w:ind w:left="360"/>
              <w:jc w:val="both"/>
              <w:rPr>
                <w:rFonts w:ascii="Times New Roman" w:hAnsi="Times New Roman" w:cs="Times New Roman"/>
                <w:i/>
                <w:iCs/>
                <w:sz w:val="20"/>
                <w:szCs w:val="20"/>
              </w:rPr>
            </w:pPr>
            <w:r w:rsidRPr="00FE643D">
              <w:rPr>
                <w:rFonts w:ascii="Times New Roman" w:hAnsi="Times New Roman" w:cs="Times New Roman"/>
                <w:i/>
                <w:iCs/>
                <w:sz w:val="20"/>
                <w:szCs w:val="20"/>
              </w:rPr>
              <w:t xml:space="preserve">(d) </w:t>
            </w:r>
            <w:r w:rsidR="005A6CD0" w:rsidRPr="00FE643D">
              <w:rPr>
                <w:rFonts w:ascii="Times New Roman" w:hAnsi="Times New Roman" w:cs="Times New Roman"/>
                <w:i/>
                <w:iCs/>
                <w:sz w:val="20"/>
                <w:szCs w:val="20"/>
              </w:rPr>
              <w:t>Ancillary Support:</w:t>
            </w:r>
          </w:p>
          <w:p w:rsidR="00D56CA9" w:rsidRPr="00FE643D" w:rsidRDefault="00D56CA9" w:rsidP="00526E2D">
            <w:pPr>
              <w:numPr>
                <w:ilvl w:val="0"/>
                <w:numId w:val="11"/>
              </w:num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describe other reserves/credit enhancement features if applicable</w:t>
            </w:r>
            <w:r w:rsidRPr="00FE643D">
              <w:rPr>
                <w:rFonts w:ascii="Times New Roman" w:hAnsi="Times New Roman" w:cs="Times New Roman"/>
                <w:sz w:val="20"/>
                <w:szCs w:val="20"/>
              </w:rPr>
              <w:t>]. [</w:t>
            </w:r>
            <w:r w:rsidRPr="00FE643D">
              <w:rPr>
                <w:rFonts w:ascii="Times New Roman" w:hAnsi="Times New Roman" w:cs="Times New Roman"/>
                <w:i/>
                <w:iCs/>
                <w:sz w:val="20"/>
                <w:szCs w:val="20"/>
              </w:rPr>
              <w:t>Cross refer to section of prospectus containing further information on this</w:t>
            </w:r>
            <w:r w:rsidRPr="00FE643D">
              <w:rPr>
                <w:rFonts w:ascii="Times New Roman" w:hAnsi="Times New Roman" w:cs="Times New Roman"/>
                <w:sz w:val="20"/>
                <w:szCs w:val="20"/>
              </w:rPr>
              <w:t>].</w:t>
            </w:r>
          </w:p>
        </w:tc>
      </w:tr>
      <w:tr w:rsidR="00E24147" w:rsidRPr="00FE643D" w:rsidTr="00912790">
        <w:tc>
          <w:tcPr>
            <w:tcW w:w="1668" w:type="dxa"/>
          </w:tcPr>
          <w:p w:rsidR="00E24147" w:rsidRPr="00FE643D" w:rsidRDefault="00295438"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lastRenderedPageBreak/>
              <w:t xml:space="preserve">Bank Accounts and Cash Management </w:t>
            </w:r>
          </w:p>
        </w:tc>
        <w:tc>
          <w:tcPr>
            <w:tcW w:w="7574" w:type="dxa"/>
            <w:gridSpan w:val="3"/>
          </w:tcPr>
          <w:p w:rsidR="00AB12FF" w:rsidRPr="00FE643D" w:rsidRDefault="00A6425E" w:rsidP="008B3433">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 xml:space="preserve">Collections of </w:t>
            </w:r>
            <w:r w:rsidR="001A5D0F" w:rsidRPr="00FE643D">
              <w:rPr>
                <w:rFonts w:ascii="Times New Roman" w:hAnsi="Times New Roman" w:cs="Times New Roman"/>
                <w:sz w:val="20"/>
                <w:szCs w:val="20"/>
              </w:rPr>
              <w:t>revenue</w:t>
            </w:r>
            <w:r w:rsidRPr="00FE643D">
              <w:rPr>
                <w:rFonts w:ascii="Times New Roman" w:hAnsi="Times New Roman" w:cs="Times New Roman"/>
                <w:sz w:val="20"/>
                <w:szCs w:val="20"/>
              </w:rPr>
              <w:t xml:space="preserve"> and prin</w:t>
            </w:r>
            <w:r w:rsidR="00E93069" w:rsidRPr="00FE643D">
              <w:rPr>
                <w:rFonts w:ascii="Times New Roman" w:hAnsi="Times New Roman" w:cs="Times New Roman"/>
                <w:sz w:val="20"/>
                <w:szCs w:val="20"/>
              </w:rPr>
              <w:t xml:space="preserve">cipal in respect of the </w:t>
            </w:r>
            <w:r w:rsidR="00ED18EA">
              <w:rPr>
                <w:rFonts w:ascii="Times New Roman" w:hAnsi="Times New Roman" w:cs="Times New Roman"/>
                <w:sz w:val="20"/>
                <w:szCs w:val="20"/>
              </w:rPr>
              <w:t>Consumer Loans</w:t>
            </w:r>
            <w:r w:rsidRPr="00FE643D">
              <w:rPr>
                <w:rFonts w:ascii="Times New Roman" w:hAnsi="Times New Roman" w:cs="Times New Roman"/>
                <w:sz w:val="20"/>
                <w:szCs w:val="20"/>
              </w:rPr>
              <w:t xml:space="preserve"> </w:t>
            </w:r>
            <w:r w:rsidR="00E93069" w:rsidRPr="00FE643D">
              <w:rPr>
                <w:rFonts w:ascii="Times New Roman" w:hAnsi="Times New Roman" w:cs="Times New Roman"/>
                <w:sz w:val="20"/>
                <w:szCs w:val="20"/>
              </w:rPr>
              <w:t xml:space="preserve">in the </w:t>
            </w:r>
            <w:r w:rsidR="00BE11D2">
              <w:rPr>
                <w:rFonts w:ascii="Times New Roman" w:hAnsi="Times New Roman" w:cs="Times New Roman"/>
                <w:sz w:val="20"/>
                <w:szCs w:val="20"/>
              </w:rPr>
              <w:t xml:space="preserve">Receivables </w:t>
            </w:r>
            <w:r w:rsidR="00FC127F">
              <w:rPr>
                <w:rFonts w:ascii="Times New Roman" w:hAnsi="Times New Roman" w:cs="Times New Roman"/>
                <w:sz w:val="20"/>
                <w:szCs w:val="20"/>
              </w:rPr>
              <w:t>Portfolio</w:t>
            </w:r>
            <w:r w:rsidR="00E93069" w:rsidRPr="00FE643D">
              <w:rPr>
                <w:rFonts w:ascii="Times New Roman" w:hAnsi="Times New Roman" w:cs="Times New Roman"/>
                <w:sz w:val="20"/>
                <w:szCs w:val="20"/>
              </w:rPr>
              <w:t xml:space="preserve"> </w:t>
            </w:r>
            <w:r w:rsidRPr="00FE643D">
              <w:rPr>
                <w:rFonts w:ascii="Times New Roman" w:hAnsi="Times New Roman" w:cs="Times New Roman"/>
                <w:sz w:val="20"/>
                <w:szCs w:val="20"/>
              </w:rPr>
              <w:t xml:space="preserve">are received by the Seller in its collection account. </w:t>
            </w:r>
            <w:r w:rsidR="00807B8D" w:rsidRPr="00FE643D">
              <w:rPr>
                <w:rFonts w:ascii="Times New Roman" w:hAnsi="Times New Roman" w:cs="Times New Roman"/>
                <w:sz w:val="20"/>
                <w:szCs w:val="20"/>
              </w:rPr>
              <w:t>The majority</w:t>
            </w:r>
            <w:r w:rsidRPr="00FE643D">
              <w:rPr>
                <w:rFonts w:ascii="Times New Roman" w:hAnsi="Times New Roman" w:cs="Times New Roman"/>
                <w:sz w:val="20"/>
                <w:szCs w:val="20"/>
              </w:rPr>
              <w:t xml:space="preserve"> of the interest payment</w:t>
            </w:r>
            <w:r w:rsidR="00807B8D" w:rsidRPr="00FE643D">
              <w:rPr>
                <w:rFonts w:ascii="Times New Roman" w:hAnsi="Times New Roman" w:cs="Times New Roman"/>
                <w:sz w:val="20"/>
                <w:szCs w:val="20"/>
              </w:rPr>
              <w:t>s</w:t>
            </w:r>
            <w:r w:rsidRPr="00FE643D">
              <w:rPr>
                <w:rFonts w:ascii="Times New Roman" w:hAnsi="Times New Roman" w:cs="Times New Roman"/>
                <w:sz w:val="20"/>
                <w:szCs w:val="20"/>
              </w:rPr>
              <w:t xml:space="preserve"> and principal repayment</w:t>
            </w:r>
            <w:r w:rsidR="003E2C09" w:rsidRPr="00FE643D">
              <w:rPr>
                <w:rFonts w:ascii="Times New Roman" w:hAnsi="Times New Roman" w:cs="Times New Roman"/>
                <w:sz w:val="20"/>
                <w:szCs w:val="20"/>
              </w:rPr>
              <w:t>s</w:t>
            </w:r>
            <w:r w:rsidRPr="00FE643D">
              <w:rPr>
                <w:rFonts w:ascii="Times New Roman" w:hAnsi="Times New Roman" w:cs="Times New Roman"/>
                <w:sz w:val="20"/>
                <w:szCs w:val="20"/>
              </w:rPr>
              <w:t xml:space="preserve"> are collected on [</w:t>
            </w:r>
            <w:r w:rsidRPr="00FE643D">
              <w:rPr>
                <w:rFonts w:ascii="Times New Roman" w:hAnsi="Times New Roman" w:cs="Times New Roman"/>
                <w:i/>
                <w:iCs/>
                <w:sz w:val="20"/>
                <w:szCs w:val="20"/>
              </w:rPr>
              <w:t>specify dates of the month</w:t>
            </w:r>
            <w:r w:rsidRPr="00FE643D">
              <w:rPr>
                <w:rFonts w:ascii="Times New Roman" w:hAnsi="Times New Roman" w:cs="Times New Roman"/>
                <w:sz w:val="20"/>
                <w:szCs w:val="20"/>
              </w:rPr>
              <w:t xml:space="preserve">]. The Seller </w:t>
            </w:r>
            <w:r w:rsidR="001F6C26" w:rsidRPr="00FE643D">
              <w:rPr>
                <w:rFonts w:ascii="Times New Roman" w:hAnsi="Times New Roman" w:cs="Times New Roman"/>
                <w:sz w:val="20"/>
                <w:szCs w:val="20"/>
              </w:rPr>
              <w:t xml:space="preserve">(and, </w:t>
            </w:r>
            <w:r w:rsidR="00962F86" w:rsidRPr="00FE643D">
              <w:rPr>
                <w:rFonts w:ascii="Times New Roman" w:hAnsi="Times New Roman" w:cs="Times New Roman"/>
                <w:sz w:val="20"/>
                <w:szCs w:val="20"/>
              </w:rPr>
              <w:t>where relevant, the Servicer)</w:t>
            </w:r>
            <w:r w:rsidR="00D25BF2" w:rsidRPr="00FE643D">
              <w:rPr>
                <w:rFonts w:ascii="Times New Roman" w:hAnsi="Times New Roman" w:cs="Times New Roman"/>
                <w:sz w:val="20"/>
                <w:szCs w:val="20"/>
              </w:rPr>
              <w:t xml:space="preserve"> </w:t>
            </w:r>
            <w:r w:rsidRPr="00FE643D">
              <w:rPr>
                <w:rFonts w:ascii="Times New Roman" w:hAnsi="Times New Roman" w:cs="Times New Roman"/>
                <w:sz w:val="20"/>
                <w:szCs w:val="20"/>
              </w:rPr>
              <w:t xml:space="preserve">is obliged to transfer collections in respect of the </w:t>
            </w:r>
            <w:r w:rsidR="00ED18EA">
              <w:rPr>
                <w:rFonts w:ascii="Times New Roman" w:hAnsi="Times New Roman" w:cs="Times New Roman"/>
                <w:sz w:val="20"/>
                <w:szCs w:val="20"/>
              </w:rPr>
              <w:t>Consumer Loans</w:t>
            </w:r>
            <w:r w:rsidRPr="00FE643D">
              <w:rPr>
                <w:rFonts w:ascii="Times New Roman" w:hAnsi="Times New Roman" w:cs="Times New Roman"/>
                <w:sz w:val="20"/>
                <w:szCs w:val="20"/>
              </w:rPr>
              <w:t xml:space="preserve"> in the </w:t>
            </w:r>
            <w:r w:rsidR="00BE11D2">
              <w:rPr>
                <w:rFonts w:ascii="Times New Roman" w:hAnsi="Times New Roman" w:cs="Times New Roman"/>
                <w:sz w:val="20"/>
                <w:szCs w:val="20"/>
              </w:rPr>
              <w:t xml:space="preserve">Receivables </w:t>
            </w:r>
            <w:r w:rsidR="00FC127F">
              <w:rPr>
                <w:rFonts w:ascii="Times New Roman" w:hAnsi="Times New Roman" w:cs="Times New Roman"/>
                <w:sz w:val="20"/>
                <w:szCs w:val="20"/>
              </w:rPr>
              <w:t>Portfolio</w:t>
            </w:r>
            <w:r w:rsidRPr="00FE643D">
              <w:rPr>
                <w:rFonts w:ascii="Times New Roman" w:hAnsi="Times New Roman" w:cs="Times New Roman"/>
                <w:sz w:val="20"/>
                <w:szCs w:val="20"/>
              </w:rPr>
              <w:t xml:space="preserve"> to the </w:t>
            </w:r>
            <w:r w:rsidR="0040270D">
              <w:rPr>
                <w:rFonts w:ascii="Times New Roman" w:hAnsi="Times New Roman" w:cs="Times New Roman"/>
                <w:sz w:val="20"/>
                <w:szCs w:val="20"/>
              </w:rPr>
              <w:t>Distribution</w:t>
            </w:r>
            <w:r w:rsidR="001F6C26" w:rsidRPr="00FE643D">
              <w:rPr>
                <w:rFonts w:ascii="Times New Roman" w:hAnsi="Times New Roman" w:cs="Times New Roman"/>
                <w:sz w:val="20"/>
                <w:szCs w:val="20"/>
              </w:rPr>
              <w:t xml:space="preserve"> A</w:t>
            </w:r>
            <w:r w:rsidRPr="00FE643D">
              <w:rPr>
                <w:rFonts w:ascii="Times New Roman" w:hAnsi="Times New Roman" w:cs="Times New Roman"/>
                <w:sz w:val="20"/>
                <w:szCs w:val="20"/>
              </w:rPr>
              <w:t>ccount [</w:t>
            </w:r>
            <w:r w:rsidRPr="00FE643D">
              <w:rPr>
                <w:rFonts w:ascii="Times New Roman" w:hAnsi="Times New Roman" w:cs="Times New Roman"/>
                <w:i/>
                <w:iCs/>
                <w:sz w:val="20"/>
                <w:szCs w:val="20"/>
              </w:rPr>
              <w:t>on a daily basis</w:t>
            </w:r>
            <w:r w:rsidRPr="00FE643D">
              <w:rPr>
                <w:rFonts w:ascii="Times New Roman" w:hAnsi="Times New Roman" w:cs="Times New Roman"/>
                <w:sz w:val="20"/>
                <w:szCs w:val="20"/>
              </w:rPr>
              <w:t xml:space="preserve">]. </w:t>
            </w:r>
          </w:p>
        </w:tc>
      </w:tr>
      <w:tr w:rsidR="00AB12FF" w:rsidRPr="00FE643D" w:rsidTr="00912790">
        <w:tc>
          <w:tcPr>
            <w:tcW w:w="1668" w:type="dxa"/>
          </w:tcPr>
          <w:p w:rsidR="00AB12FF" w:rsidRPr="00FE643D" w:rsidRDefault="00AB12FF" w:rsidP="00526E2D">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 xml:space="preserve">Summary of key Swap Terms </w:t>
            </w:r>
          </w:p>
        </w:tc>
        <w:tc>
          <w:tcPr>
            <w:tcW w:w="7574" w:type="dxa"/>
            <w:gridSpan w:val="3"/>
          </w:tcPr>
          <w:p w:rsidR="00AB12FF" w:rsidRPr="00FE643D" w:rsidRDefault="00AB12FF" w:rsidP="009C4415">
            <w:pPr>
              <w:spacing w:line="24" w:lineRule="atLeast"/>
              <w:rPr>
                <w:rFonts w:ascii="Times New Roman" w:hAnsi="Times New Roman" w:cs="Times New Roman"/>
                <w:sz w:val="20"/>
                <w:szCs w:val="20"/>
              </w:rPr>
            </w:pPr>
            <w:r w:rsidRPr="00FE643D">
              <w:rPr>
                <w:rFonts w:ascii="Times New Roman" w:hAnsi="Times New Roman" w:cs="Times New Roman"/>
                <w:sz w:val="20"/>
                <w:szCs w:val="20"/>
              </w:rPr>
              <w:t>The interest rate swap has the following key commercial terms:</w:t>
            </w:r>
          </w:p>
          <w:p w:rsidR="000332A7" w:rsidRPr="00FE643D" w:rsidRDefault="00AB12FF" w:rsidP="00526E2D">
            <w:pPr>
              <w:numPr>
                <w:ilvl w:val="0"/>
                <w:numId w:val="32"/>
              </w:numPr>
              <w:spacing w:line="24" w:lineRule="atLeast"/>
              <w:rPr>
                <w:rFonts w:ascii="Times New Roman" w:hAnsi="Times New Roman" w:cs="Times New Roman"/>
                <w:sz w:val="20"/>
                <w:szCs w:val="20"/>
              </w:rPr>
            </w:pPr>
            <w:r w:rsidRPr="00FE643D">
              <w:rPr>
                <w:rFonts w:ascii="Times New Roman" w:hAnsi="Times New Roman" w:cs="Times New Roman"/>
                <w:sz w:val="20"/>
                <w:szCs w:val="20"/>
              </w:rPr>
              <w:t>Swap Notional Amount: [•]</w:t>
            </w:r>
          </w:p>
          <w:p w:rsidR="000332A7" w:rsidRPr="00FE643D" w:rsidRDefault="000332A7" w:rsidP="00526E2D">
            <w:pPr>
              <w:numPr>
                <w:ilvl w:val="0"/>
                <w:numId w:val="32"/>
              </w:numPr>
              <w:spacing w:line="24" w:lineRule="atLeast"/>
              <w:rPr>
                <w:rFonts w:ascii="Times New Roman" w:hAnsi="Times New Roman" w:cs="Times New Roman"/>
                <w:sz w:val="20"/>
                <w:szCs w:val="20"/>
              </w:rPr>
            </w:pPr>
            <w:r w:rsidRPr="00FE643D">
              <w:rPr>
                <w:rFonts w:ascii="Times New Roman" w:hAnsi="Times New Roman" w:cs="Times New Roman"/>
                <w:sz w:val="20"/>
                <w:szCs w:val="20"/>
              </w:rPr>
              <w:t>Issuer payment: [•]</w:t>
            </w:r>
          </w:p>
          <w:p w:rsidR="000332A7" w:rsidRPr="00FE643D" w:rsidRDefault="000332A7" w:rsidP="009C4415">
            <w:pPr>
              <w:numPr>
                <w:ilvl w:val="0"/>
                <w:numId w:val="32"/>
              </w:numPr>
              <w:spacing w:line="24" w:lineRule="atLeast"/>
              <w:rPr>
                <w:rFonts w:ascii="Times New Roman" w:hAnsi="Times New Roman" w:cs="Times New Roman"/>
                <w:sz w:val="20"/>
                <w:szCs w:val="20"/>
              </w:rPr>
            </w:pPr>
            <w:r w:rsidRPr="00FE643D">
              <w:rPr>
                <w:rFonts w:ascii="Times New Roman" w:hAnsi="Times New Roman" w:cs="Times New Roman"/>
                <w:sz w:val="20"/>
                <w:szCs w:val="20"/>
              </w:rPr>
              <w:t>Interest Rate Swap Provider payment: [•]</w:t>
            </w:r>
          </w:p>
          <w:p w:rsidR="00AB12FF" w:rsidRPr="00FE643D" w:rsidRDefault="000332A7" w:rsidP="00526E2D">
            <w:pPr>
              <w:numPr>
                <w:ilvl w:val="0"/>
                <w:numId w:val="32"/>
              </w:num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Frequency of payment: </w:t>
            </w:r>
            <w:r w:rsidR="00AB12FF" w:rsidRPr="00FE643D">
              <w:rPr>
                <w:rFonts w:ascii="Times New Roman" w:hAnsi="Times New Roman" w:cs="Times New Roman"/>
                <w:sz w:val="20"/>
                <w:szCs w:val="20"/>
              </w:rPr>
              <w:t xml:space="preserve"> </w:t>
            </w:r>
            <w:r w:rsidRPr="00FE643D">
              <w:rPr>
                <w:rFonts w:ascii="Times New Roman" w:hAnsi="Times New Roman" w:cs="Times New Roman"/>
                <w:sz w:val="20"/>
                <w:szCs w:val="20"/>
              </w:rPr>
              <w:t>[•]</w:t>
            </w:r>
          </w:p>
          <w:p w:rsidR="000332A7" w:rsidRPr="00FE643D" w:rsidRDefault="00A6114E" w:rsidP="00526E2D">
            <w:pPr>
              <w:spacing w:line="24" w:lineRule="atLeast"/>
              <w:rPr>
                <w:rFonts w:ascii="Times New Roman" w:hAnsi="Times New Roman" w:cs="Times New Roman"/>
                <w:sz w:val="20"/>
                <w:szCs w:val="20"/>
              </w:rPr>
            </w:pPr>
            <w:r>
              <w:rPr>
                <w:rFonts w:ascii="Times New Roman" w:hAnsi="Times New Roman" w:cs="Times New Roman"/>
                <w:sz w:val="20"/>
                <w:szCs w:val="20"/>
              </w:rPr>
              <w:t>[</w:t>
            </w:r>
            <w:r w:rsidR="000332A7" w:rsidRPr="00FE643D">
              <w:rPr>
                <w:rFonts w:ascii="Times New Roman" w:hAnsi="Times New Roman" w:cs="Times New Roman"/>
                <w:sz w:val="20"/>
                <w:szCs w:val="20"/>
              </w:rPr>
              <w:t>The currency swap has the following key commercial terms:</w:t>
            </w:r>
          </w:p>
          <w:p w:rsidR="000332A7" w:rsidRPr="00FE643D" w:rsidRDefault="000332A7" w:rsidP="00526E2D">
            <w:pPr>
              <w:numPr>
                <w:ilvl w:val="0"/>
                <w:numId w:val="33"/>
              </w:numPr>
              <w:spacing w:line="24" w:lineRule="atLeast"/>
              <w:rPr>
                <w:rFonts w:ascii="Times New Roman" w:hAnsi="Times New Roman" w:cs="Times New Roman"/>
                <w:sz w:val="20"/>
                <w:szCs w:val="20"/>
              </w:rPr>
            </w:pPr>
            <w:r w:rsidRPr="00FE643D">
              <w:rPr>
                <w:rFonts w:ascii="Times New Roman" w:hAnsi="Times New Roman" w:cs="Times New Roman"/>
                <w:sz w:val="20"/>
                <w:szCs w:val="20"/>
              </w:rPr>
              <w:t>Swap Notional Amount: [•]</w:t>
            </w:r>
          </w:p>
          <w:p w:rsidR="000332A7" w:rsidRPr="00FE643D" w:rsidRDefault="000332A7" w:rsidP="00526E2D">
            <w:pPr>
              <w:numPr>
                <w:ilvl w:val="0"/>
                <w:numId w:val="33"/>
              </w:numPr>
              <w:spacing w:line="24" w:lineRule="atLeast"/>
              <w:rPr>
                <w:rFonts w:ascii="Times New Roman" w:hAnsi="Times New Roman" w:cs="Times New Roman"/>
                <w:sz w:val="20"/>
                <w:szCs w:val="20"/>
              </w:rPr>
            </w:pPr>
            <w:r w:rsidRPr="00FE643D">
              <w:rPr>
                <w:rFonts w:ascii="Times New Roman" w:hAnsi="Times New Roman" w:cs="Times New Roman"/>
                <w:sz w:val="20"/>
                <w:szCs w:val="20"/>
              </w:rPr>
              <w:t>Exchange rate: [•]</w:t>
            </w:r>
          </w:p>
          <w:p w:rsidR="000332A7" w:rsidRPr="00FE643D" w:rsidRDefault="000332A7" w:rsidP="00526E2D">
            <w:pPr>
              <w:numPr>
                <w:ilvl w:val="0"/>
                <w:numId w:val="33"/>
              </w:numPr>
              <w:spacing w:line="24" w:lineRule="atLeast"/>
              <w:rPr>
                <w:rFonts w:ascii="Times New Roman" w:hAnsi="Times New Roman" w:cs="Times New Roman"/>
                <w:sz w:val="20"/>
                <w:szCs w:val="20"/>
              </w:rPr>
            </w:pPr>
            <w:r w:rsidRPr="00FE643D">
              <w:rPr>
                <w:rFonts w:ascii="Times New Roman" w:hAnsi="Times New Roman" w:cs="Times New Roman"/>
                <w:sz w:val="20"/>
                <w:szCs w:val="20"/>
              </w:rPr>
              <w:t>Issuer payment: [•]</w:t>
            </w:r>
          </w:p>
          <w:p w:rsidR="000332A7" w:rsidRPr="00FE643D" w:rsidRDefault="000332A7" w:rsidP="00526E2D">
            <w:pPr>
              <w:numPr>
                <w:ilvl w:val="0"/>
                <w:numId w:val="33"/>
              </w:numPr>
              <w:spacing w:line="24" w:lineRule="atLeast"/>
              <w:rPr>
                <w:rFonts w:ascii="Times New Roman" w:hAnsi="Times New Roman" w:cs="Times New Roman"/>
                <w:sz w:val="20"/>
                <w:szCs w:val="20"/>
              </w:rPr>
            </w:pPr>
            <w:r w:rsidRPr="00FE643D">
              <w:rPr>
                <w:rFonts w:ascii="Times New Roman" w:hAnsi="Times New Roman" w:cs="Times New Roman"/>
                <w:sz w:val="20"/>
                <w:szCs w:val="20"/>
              </w:rPr>
              <w:t>Currency Swap Provider payment: [•]</w:t>
            </w:r>
          </w:p>
          <w:p w:rsidR="00AB12FF" w:rsidRPr="00FE643D" w:rsidRDefault="000332A7" w:rsidP="00526E2D">
            <w:pPr>
              <w:numPr>
                <w:ilvl w:val="0"/>
                <w:numId w:val="33"/>
              </w:numPr>
              <w:spacing w:line="24" w:lineRule="atLeast"/>
              <w:rPr>
                <w:rFonts w:ascii="Times New Roman" w:hAnsi="Times New Roman" w:cs="Times New Roman"/>
                <w:sz w:val="20"/>
                <w:szCs w:val="20"/>
              </w:rPr>
            </w:pPr>
            <w:r w:rsidRPr="00FE643D">
              <w:rPr>
                <w:rFonts w:ascii="Times New Roman" w:hAnsi="Times New Roman" w:cs="Times New Roman"/>
                <w:sz w:val="20"/>
                <w:szCs w:val="20"/>
              </w:rPr>
              <w:t>Frequency of payment:  [•]</w:t>
            </w:r>
            <w:r w:rsidR="00A6114E">
              <w:rPr>
                <w:rFonts w:ascii="Times New Roman" w:hAnsi="Times New Roman" w:cs="Times New Roman"/>
                <w:sz w:val="20"/>
                <w:szCs w:val="20"/>
              </w:rPr>
              <w:t>]</w:t>
            </w:r>
          </w:p>
        </w:tc>
      </w:tr>
    </w:tbl>
    <w:p w:rsidR="001F3536" w:rsidRDefault="001F3536" w:rsidP="00526E2D">
      <w:pPr>
        <w:spacing w:line="24" w:lineRule="atLeast"/>
        <w:ind w:left="2160"/>
        <w:rPr>
          <w:rFonts w:ascii="Times New Roman" w:hAnsi="Times New Roman" w:cs="Times New Roman"/>
          <w:i/>
          <w:iCs/>
          <w:sz w:val="20"/>
          <w:szCs w:val="20"/>
        </w:rPr>
      </w:pPr>
      <w:r w:rsidRPr="007B4CDD">
        <w:rPr>
          <w:rFonts w:ascii="Times New Roman" w:hAnsi="Times New Roman" w:cs="Times New Roman"/>
          <w:sz w:val="20"/>
          <w:szCs w:val="20"/>
        </w:rPr>
        <w:t>[</w:t>
      </w:r>
      <w:r w:rsidRPr="001F3536">
        <w:rPr>
          <w:rFonts w:ascii="Times New Roman" w:hAnsi="Times New Roman" w:cs="Times New Roman"/>
          <w:i/>
          <w:iCs/>
          <w:sz w:val="20"/>
          <w:szCs w:val="20"/>
        </w:rPr>
        <w:t>Cross refer to the appropriate section for further detail in respect of the terms of the relevant swap agreement.</w:t>
      </w:r>
      <w:r w:rsidRPr="007B4CDD">
        <w:rPr>
          <w:rFonts w:ascii="Times New Roman" w:hAnsi="Times New Roman" w:cs="Times New Roman"/>
          <w:sz w:val="20"/>
          <w:szCs w:val="20"/>
        </w:rPr>
        <w:t>]</w:t>
      </w:r>
      <w:r w:rsidRPr="001F3536">
        <w:rPr>
          <w:rFonts w:ascii="Times New Roman" w:hAnsi="Times New Roman" w:cs="Times New Roman"/>
          <w:i/>
          <w:iCs/>
          <w:sz w:val="20"/>
          <w:szCs w:val="20"/>
        </w:rPr>
        <w:t xml:space="preserve"> </w:t>
      </w:r>
    </w:p>
    <w:p w:rsidR="009C47A8" w:rsidRPr="00FE643D" w:rsidRDefault="009C47A8" w:rsidP="00D54FF7">
      <w:pPr>
        <w:spacing w:line="24" w:lineRule="atLeast"/>
        <w:jc w:val="both"/>
        <w:rPr>
          <w:rFonts w:ascii="Times New Roman" w:hAnsi="Times New Roman" w:cs="Times New Roman"/>
          <w:sz w:val="20"/>
          <w:szCs w:val="20"/>
        </w:rPr>
      </w:pPr>
      <w:r w:rsidRPr="00FE643D">
        <w:rPr>
          <w:rFonts w:ascii="Times New Roman" w:hAnsi="Times New Roman" w:cs="Times New Roman"/>
          <w:sz w:val="20"/>
          <w:szCs w:val="20"/>
        </w:rPr>
        <w:t>[</w:t>
      </w:r>
      <w:r w:rsidR="00FE643D">
        <w:rPr>
          <w:rFonts w:ascii="Times New Roman" w:hAnsi="Times New Roman" w:cs="Times New Roman"/>
          <w:i/>
          <w:iCs/>
          <w:sz w:val="20"/>
          <w:szCs w:val="20"/>
        </w:rPr>
        <w:t>P</w:t>
      </w:r>
      <w:r w:rsidRPr="00FE643D">
        <w:rPr>
          <w:rFonts w:ascii="Times New Roman" w:hAnsi="Times New Roman" w:cs="Times New Roman"/>
          <w:i/>
          <w:iCs/>
          <w:sz w:val="20"/>
          <w:szCs w:val="20"/>
        </w:rPr>
        <w:t>lease set out any other key features of the credit structure particular for this transaction which are not described in this section</w:t>
      </w:r>
      <w:r w:rsidRPr="00FE643D">
        <w:rPr>
          <w:rFonts w:ascii="Times New Roman" w:hAnsi="Times New Roman" w:cs="Times New Roman"/>
          <w:sz w:val="20"/>
          <w:szCs w:val="20"/>
        </w:rPr>
        <w:t>]</w:t>
      </w:r>
    </w:p>
    <w:p w:rsidR="0056087A" w:rsidRPr="00FE643D" w:rsidRDefault="0056087A" w:rsidP="00526E2D">
      <w:pPr>
        <w:spacing w:line="24" w:lineRule="atLeast"/>
        <w:rPr>
          <w:rFonts w:ascii="Times New Roman" w:hAnsi="Times New Roman" w:cs="Times New Roman"/>
          <w:sz w:val="20"/>
          <w:szCs w:val="20"/>
        </w:rPr>
      </w:pPr>
    </w:p>
    <w:p w:rsidR="0056087A" w:rsidRPr="00FE643D" w:rsidRDefault="0056087A" w:rsidP="00526E2D">
      <w:pPr>
        <w:pageBreakBefore/>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lastRenderedPageBreak/>
        <w:t>TRIGGERS TABLES</w:t>
      </w:r>
    </w:p>
    <w:p w:rsidR="0056087A" w:rsidRPr="00FE643D" w:rsidRDefault="0056087A" w:rsidP="00526E2D">
      <w:pPr>
        <w:spacing w:line="24" w:lineRule="atLeast"/>
        <w:jc w:val="center"/>
        <w:outlineLvl w:val="0"/>
        <w:rPr>
          <w:rFonts w:ascii="Times New Roman" w:hAnsi="Times New Roman" w:cs="Times New Roman"/>
          <w:b/>
          <w:bCs/>
          <w:sz w:val="20"/>
          <w:szCs w:val="20"/>
          <w:u w:val="single"/>
        </w:rPr>
      </w:pPr>
      <w:r w:rsidRPr="00FE643D">
        <w:rPr>
          <w:rFonts w:ascii="Times New Roman" w:hAnsi="Times New Roman" w:cs="Times New Roman"/>
          <w:b/>
          <w:bCs/>
          <w:sz w:val="20"/>
          <w:szCs w:val="20"/>
          <w:u w:val="single"/>
        </w:rPr>
        <w:t>Rating Triggers Table</w:t>
      </w:r>
    </w:p>
    <w:tbl>
      <w:tblPr>
        <w:tblW w:w="9889" w:type="dxa"/>
        <w:tblLook w:val="04A0" w:firstRow="1" w:lastRow="0" w:firstColumn="1" w:lastColumn="0" w:noHBand="0" w:noVBand="1"/>
      </w:tblPr>
      <w:tblGrid>
        <w:gridCol w:w="2093"/>
        <w:gridCol w:w="3685"/>
        <w:gridCol w:w="4111"/>
      </w:tblGrid>
      <w:tr w:rsidR="0056087A" w:rsidRPr="00FE643D" w:rsidTr="00B9697D">
        <w:trPr>
          <w:tblHeader/>
        </w:trPr>
        <w:tc>
          <w:tcPr>
            <w:tcW w:w="2093" w:type="dxa"/>
          </w:tcPr>
          <w:p w:rsidR="0056087A" w:rsidRPr="00FE643D" w:rsidRDefault="0056087A" w:rsidP="00526E2D">
            <w:pPr>
              <w:spacing w:line="24" w:lineRule="atLeast"/>
              <w:jc w:val="both"/>
              <w:outlineLvl w:val="0"/>
              <w:rPr>
                <w:rFonts w:ascii="Times New Roman" w:hAnsi="Times New Roman" w:cs="Times New Roman"/>
                <w:b/>
                <w:bCs/>
                <w:sz w:val="20"/>
                <w:szCs w:val="20"/>
                <w:u w:val="single"/>
              </w:rPr>
            </w:pPr>
            <w:r w:rsidRPr="00FE643D">
              <w:rPr>
                <w:rFonts w:ascii="Times New Roman" w:hAnsi="Times New Roman" w:cs="Times New Roman"/>
                <w:b/>
                <w:bCs/>
                <w:sz w:val="20"/>
                <w:szCs w:val="20"/>
                <w:u w:val="single"/>
              </w:rPr>
              <w:t>Transaction Party</w:t>
            </w:r>
          </w:p>
        </w:tc>
        <w:tc>
          <w:tcPr>
            <w:tcW w:w="3685" w:type="dxa"/>
          </w:tcPr>
          <w:p w:rsidR="0056087A" w:rsidRPr="00FE643D" w:rsidRDefault="0056087A" w:rsidP="00526E2D">
            <w:pPr>
              <w:spacing w:line="24" w:lineRule="atLeast"/>
              <w:jc w:val="both"/>
              <w:outlineLvl w:val="0"/>
              <w:rPr>
                <w:rFonts w:ascii="Times New Roman" w:hAnsi="Times New Roman" w:cs="Times New Roman"/>
                <w:b/>
                <w:bCs/>
                <w:sz w:val="20"/>
                <w:szCs w:val="20"/>
                <w:u w:val="single"/>
              </w:rPr>
            </w:pPr>
            <w:r w:rsidRPr="00FE643D">
              <w:rPr>
                <w:rFonts w:ascii="Times New Roman" w:hAnsi="Times New Roman" w:cs="Times New Roman"/>
                <w:b/>
                <w:bCs/>
                <w:sz w:val="20"/>
                <w:szCs w:val="20"/>
                <w:u w:val="single"/>
              </w:rPr>
              <w:t xml:space="preserve">Required Ratings/Triggers </w:t>
            </w:r>
          </w:p>
        </w:tc>
        <w:tc>
          <w:tcPr>
            <w:tcW w:w="4111" w:type="dxa"/>
          </w:tcPr>
          <w:p w:rsidR="0056087A" w:rsidRPr="00FE643D" w:rsidRDefault="0056087A" w:rsidP="00526E2D">
            <w:pPr>
              <w:spacing w:line="24" w:lineRule="atLeast"/>
              <w:jc w:val="both"/>
              <w:outlineLvl w:val="0"/>
              <w:rPr>
                <w:rFonts w:ascii="Times New Roman" w:hAnsi="Times New Roman" w:cs="Times New Roman"/>
                <w:b/>
                <w:bCs/>
                <w:sz w:val="20"/>
                <w:szCs w:val="20"/>
                <w:u w:val="single"/>
              </w:rPr>
            </w:pPr>
            <w:r w:rsidRPr="00FE643D">
              <w:rPr>
                <w:rFonts w:ascii="Times New Roman" w:hAnsi="Times New Roman" w:cs="Times New Roman"/>
                <w:b/>
                <w:bCs/>
                <w:sz w:val="20"/>
                <w:szCs w:val="20"/>
                <w:u w:val="single"/>
              </w:rPr>
              <w:t>Possible effects of Trigger being breached include the following</w:t>
            </w:r>
          </w:p>
        </w:tc>
      </w:tr>
      <w:tr w:rsidR="00957DC5" w:rsidRPr="00FE643D" w:rsidTr="00B9697D">
        <w:tc>
          <w:tcPr>
            <w:tcW w:w="2093" w:type="dxa"/>
          </w:tcPr>
          <w:p w:rsidR="00957DC5" w:rsidRPr="00FE643D" w:rsidRDefault="00957DC5" w:rsidP="00526E2D">
            <w:pPr>
              <w:spacing w:line="24" w:lineRule="atLeast"/>
              <w:outlineLvl w:val="0"/>
              <w:rPr>
                <w:rFonts w:ascii="Times New Roman" w:hAnsi="Times New Roman" w:cs="Times New Roman"/>
                <w:sz w:val="20"/>
                <w:szCs w:val="20"/>
              </w:rPr>
            </w:pPr>
            <w:r>
              <w:rPr>
                <w:rFonts w:ascii="Times New Roman" w:hAnsi="Times New Roman" w:cs="Times New Roman"/>
                <w:sz w:val="20"/>
                <w:szCs w:val="20"/>
              </w:rPr>
              <w:t>Liquidity Facility Provider:</w:t>
            </w:r>
          </w:p>
        </w:tc>
        <w:tc>
          <w:tcPr>
            <w:tcW w:w="3685" w:type="dxa"/>
          </w:tcPr>
          <w:p w:rsidR="00957DC5" w:rsidRPr="00957DC5" w:rsidRDefault="00957DC5" w:rsidP="00957DC5">
            <w:pPr>
              <w:spacing w:line="24" w:lineRule="atLeast"/>
              <w:outlineLvl w:val="0"/>
              <w:rPr>
                <w:rFonts w:ascii="Times New Roman" w:hAnsi="Times New Roman" w:cs="Times New Roman"/>
                <w:sz w:val="20"/>
                <w:szCs w:val="20"/>
              </w:rPr>
            </w:pPr>
            <w:r w:rsidRPr="00957DC5">
              <w:rPr>
                <w:rFonts w:ascii="Times New Roman" w:hAnsi="Times New Roman" w:cs="Times New Roman"/>
                <w:sz w:val="20"/>
                <w:szCs w:val="20"/>
              </w:rPr>
              <w:t>(i) [</w:t>
            </w:r>
            <w:r w:rsidRPr="00957DC5">
              <w:rPr>
                <w:rFonts w:ascii="Times New Roman" w:hAnsi="Times New Roman" w:cs="Times New Roman"/>
                <w:i/>
                <w:iCs/>
                <w:sz w:val="20"/>
                <w:szCs w:val="20"/>
              </w:rPr>
              <w:t xml:space="preserve">Specify short term rating of the relevant </w:t>
            </w:r>
            <w:r w:rsidR="00794208">
              <w:rPr>
                <w:rFonts w:ascii="Times New Roman" w:hAnsi="Times New Roman" w:cs="Times New Roman"/>
                <w:i/>
                <w:iCs/>
                <w:sz w:val="20"/>
                <w:szCs w:val="20"/>
              </w:rPr>
              <w:t xml:space="preserve">Credit </w:t>
            </w:r>
            <w:r w:rsidRPr="00957DC5">
              <w:rPr>
                <w:rFonts w:ascii="Times New Roman" w:hAnsi="Times New Roman" w:cs="Times New Roman"/>
                <w:i/>
                <w:iCs/>
                <w:sz w:val="20"/>
                <w:szCs w:val="20"/>
              </w:rPr>
              <w:t>Rating Agency</w:t>
            </w:r>
            <w:r w:rsidRPr="00957DC5">
              <w:rPr>
                <w:rFonts w:ascii="Times New Roman" w:hAnsi="Times New Roman" w:cs="Times New Roman"/>
                <w:sz w:val="20"/>
                <w:szCs w:val="20"/>
              </w:rPr>
              <w:t>] and (ii) [</w:t>
            </w:r>
            <w:r w:rsidRPr="00957DC5">
              <w:rPr>
                <w:rFonts w:ascii="Times New Roman" w:hAnsi="Times New Roman" w:cs="Times New Roman"/>
                <w:i/>
                <w:iCs/>
                <w:sz w:val="20"/>
                <w:szCs w:val="20"/>
              </w:rPr>
              <w:t xml:space="preserve">if required, specify long term rating of the relevant </w:t>
            </w:r>
            <w:r w:rsidR="00794208">
              <w:rPr>
                <w:rFonts w:ascii="Times New Roman" w:hAnsi="Times New Roman" w:cs="Times New Roman"/>
                <w:i/>
                <w:iCs/>
                <w:sz w:val="20"/>
                <w:szCs w:val="20"/>
              </w:rPr>
              <w:t xml:space="preserve">Credit </w:t>
            </w:r>
            <w:r w:rsidRPr="00957DC5">
              <w:rPr>
                <w:rFonts w:ascii="Times New Roman" w:hAnsi="Times New Roman" w:cs="Times New Roman"/>
                <w:i/>
                <w:iCs/>
                <w:sz w:val="20"/>
                <w:szCs w:val="20"/>
              </w:rPr>
              <w:t>Rating Agency</w:t>
            </w:r>
            <w:r w:rsidRPr="00957DC5">
              <w:rPr>
                <w:rFonts w:ascii="Times New Roman" w:hAnsi="Times New Roman" w:cs="Times New Roman"/>
                <w:sz w:val="20"/>
                <w:szCs w:val="20"/>
              </w:rPr>
              <w:t xml:space="preserve">].  </w:t>
            </w:r>
          </w:p>
          <w:p w:rsidR="00957DC5" w:rsidRPr="00957DC5" w:rsidRDefault="00957DC5" w:rsidP="00957DC5">
            <w:pPr>
              <w:spacing w:line="24" w:lineRule="atLeast"/>
              <w:outlineLvl w:val="0"/>
              <w:rPr>
                <w:rFonts w:ascii="Times New Roman" w:hAnsi="Times New Roman" w:cs="Times New Roman"/>
                <w:sz w:val="20"/>
                <w:szCs w:val="20"/>
              </w:rPr>
            </w:pPr>
            <w:r w:rsidRPr="00957DC5">
              <w:rPr>
                <w:rFonts w:ascii="Times New Roman" w:hAnsi="Times New Roman" w:cs="Times New Roman"/>
                <w:sz w:val="20"/>
                <w:szCs w:val="20"/>
              </w:rPr>
              <w:t>[</w:t>
            </w:r>
            <w:r w:rsidRPr="00957DC5">
              <w:rPr>
                <w:rFonts w:ascii="Times New Roman" w:hAnsi="Times New Roman" w:cs="Times New Roman"/>
                <w:i/>
                <w:iCs/>
                <w:sz w:val="20"/>
                <w:szCs w:val="20"/>
              </w:rPr>
              <w:t>Specify other triggers (if any)</w:t>
            </w:r>
            <w:r w:rsidRPr="00957DC5">
              <w:rPr>
                <w:rFonts w:ascii="Times New Roman" w:hAnsi="Times New Roman" w:cs="Times New Roman"/>
                <w:sz w:val="20"/>
                <w:szCs w:val="20"/>
              </w:rPr>
              <w:t>]</w:t>
            </w:r>
          </w:p>
        </w:tc>
        <w:tc>
          <w:tcPr>
            <w:tcW w:w="4111" w:type="dxa"/>
          </w:tcPr>
          <w:p w:rsidR="00957DC5" w:rsidRDefault="00957DC5" w:rsidP="00526E2D">
            <w:pPr>
              <w:numPr>
                <w:ilvl w:val="0"/>
                <w:numId w:val="17"/>
              </w:numPr>
              <w:spacing w:line="24" w:lineRule="atLeast"/>
              <w:jc w:val="both"/>
              <w:outlineLvl w:val="0"/>
              <w:rPr>
                <w:rFonts w:ascii="Times New Roman" w:hAnsi="Times New Roman" w:cs="Times New Roman"/>
                <w:sz w:val="20"/>
                <w:szCs w:val="20"/>
              </w:rPr>
            </w:pPr>
            <w:r>
              <w:rPr>
                <w:rFonts w:ascii="Times New Roman" w:hAnsi="Times New Roman" w:cs="Times New Roman"/>
                <w:sz w:val="20"/>
                <w:szCs w:val="20"/>
              </w:rPr>
              <w:t>Liquidity Standby Drawing</w:t>
            </w:r>
          </w:p>
          <w:p w:rsidR="00957DC5" w:rsidRDefault="00957DC5" w:rsidP="00526E2D">
            <w:pPr>
              <w:numPr>
                <w:ilvl w:val="0"/>
                <w:numId w:val="17"/>
              </w:numPr>
              <w:spacing w:line="24" w:lineRule="atLeast"/>
              <w:jc w:val="both"/>
              <w:outlineLvl w:val="0"/>
              <w:rPr>
                <w:rFonts w:ascii="Times New Roman" w:hAnsi="Times New Roman" w:cs="Times New Roman"/>
                <w:sz w:val="20"/>
                <w:szCs w:val="20"/>
              </w:rPr>
            </w:pPr>
            <w:r>
              <w:rPr>
                <w:rFonts w:ascii="Times New Roman" w:hAnsi="Times New Roman" w:cs="Times New Roman"/>
                <w:sz w:val="20"/>
                <w:szCs w:val="20"/>
              </w:rPr>
              <w:t>replacement of Liquidity Facility Provider</w:t>
            </w:r>
          </w:p>
          <w:p w:rsidR="00957DC5" w:rsidRDefault="00957DC5" w:rsidP="00526E2D">
            <w:pPr>
              <w:numPr>
                <w:ilvl w:val="0"/>
                <w:numId w:val="17"/>
              </w:numPr>
              <w:spacing w:line="24" w:lineRule="atLeast"/>
              <w:jc w:val="both"/>
              <w:outlineLvl w:val="0"/>
              <w:rPr>
                <w:rFonts w:ascii="Times New Roman" w:hAnsi="Times New Roman" w:cs="Times New Roman"/>
                <w:sz w:val="20"/>
                <w:szCs w:val="20"/>
              </w:rPr>
            </w:pPr>
            <w:r>
              <w:rPr>
                <w:rFonts w:ascii="Times New Roman" w:hAnsi="Times New Roman" w:cs="Times New Roman"/>
                <w:sz w:val="20"/>
                <w:szCs w:val="20"/>
              </w:rPr>
              <w:t>guarantee of Liquidity Facility Provider's obligations</w:t>
            </w:r>
          </w:p>
          <w:p w:rsidR="00957DC5" w:rsidRDefault="00957DC5" w:rsidP="00526E2D">
            <w:pPr>
              <w:numPr>
                <w:ilvl w:val="0"/>
                <w:numId w:val="17"/>
              </w:numPr>
              <w:spacing w:line="24" w:lineRule="atLeast"/>
              <w:jc w:val="both"/>
              <w:outlineLvl w:val="0"/>
              <w:rPr>
                <w:rFonts w:ascii="Times New Roman" w:hAnsi="Times New Roman" w:cs="Times New Roman"/>
                <w:sz w:val="20"/>
                <w:szCs w:val="20"/>
              </w:rPr>
            </w:pPr>
            <w:r>
              <w:rPr>
                <w:rFonts w:ascii="Times New Roman" w:hAnsi="Times New Roman" w:cs="Times New Roman"/>
                <w:sz w:val="20"/>
                <w:szCs w:val="20"/>
              </w:rPr>
              <w:t>[</w:t>
            </w:r>
            <w:r w:rsidRPr="00957DC5">
              <w:rPr>
                <w:rFonts w:ascii="Times New Roman" w:hAnsi="Times New Roman" w:cs="Times New Roman"/>
                <w:i/>
                <w:iCs/>
                <w:sz w:val="20"/>
                <w:szCs w:val="20"/>
              </w:rPr>
              <w:t>summarise others</w:t>
            </w:r>
            <w:r>
              <w:rPr>
                <w:rFonts w:ascii="Times New Roman" w:hAnsi="Times New Roman" w:cs="Times New Roman"/>
                <w:sz w:val="20"/>
                <w:szCs w:val="20"/>
              </w:rPr>
              <w:t>]</w:t>
            </w:r>
          </w:p>
        </w:tc>
      </w:tr>
      <w:tr w:rsidR="00957DC5" w:rsidRPr="00FE643D" w:rsidTr="00ED18EA">
        <w:tc>
          <w:tcPr>
            <w:tcW w:w="2093" w:type="dxa"/>
          </w:tcPr>
          <w:p w:rsidR="00957DC5" w:rsidRDefault="00957DC5" w:rsidP="00526E2D">
            <w:pPr>
              <w:spacing w:line="24" w:lineRule="atLeast"/>
              <w:outlineLvl w:val="0"/>
              <w:rPr>
                <w:rFonts w:ascii="Times New Roman" w:hAnsi="Times New Roman" w:cs="Times New Roman"/>
                <w:sz w:val="20"/>
                <w:szCs w:val="20"/>
              </w:rPr>
            </w:pPr>
          </w:p>
        </w:tc>
        <w:tc>
          <w:tcPr>
            <w:tcW w:w="7796" w:type="dxa"/>
            <w:gridSpan w:val="2"/>
          </w:tcPr>
          <w:p w:rsidR="00957DC5" w:rsidRDefault="00957DC5" w:rsidP="00957DC5">
            <w:p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 xml:space="preserve">The consequences of the relevant required rating being breached are set out in more detail in </w:t>
            </w:r>
            <w:r w:rsidRPr="00FE643D">
              <w:rPr>
                <w:rFonts w:ascii="Times New Roman" w:hAnsi="Times New Roman" w:cs="Times New Roman"/>
                <w:i/>
                <w:iCs/>
                <w:sz w:val="20"/>
                <w:szCs w:val="20"/>
              </w:rPr>
              <w:t>[</w:t>
            </w:r>
            <w:r>
              <w:rPr>
                <w:rFonts w:ascii="Times New Roman" w:hAnsi="Times New Roman" w:cs="Times New Roman"/>
                <w:i/>
                <w:iCs/>
                <w:sz w:val="20"/>
                <w:szCs w:val="20"/>
              </w:rPr>
              <w:t>cross reference to section of the prospectus containing further information on this</w:t>
            </w:r>
            <w:r w:rsidRPr="00FE643D">
              <w:rPr>
                <w:rFonts w:ascii="Times New Roman" w:hAnsi="Times New Roman" w:cs="Times New Roman"/>
                <w:i/>
                <w:iCs/>
                <w:sz w:val="20"/>
                <w:szCs w:val="20"/>
              </w:rPr>
              <w:t>]</w:t>
            </w:r>
            <w:r w:rsidRPr="00FE643D">
              <w:rPr>
                <w:rFonts w:ascii="Times New Roman" w:hAnsi="Times New Roman" w:cs="Times New Roman"/>
                <w:sz w:val="20"/>
                <w:szCs w:val="20"/>
              </w:rPr>
              <w:t xml:space="preserve">.  </w:t>
            </w:r>
          </w:p>
          <w:p w:rsidR="00957DC5" w:rsidRDefault="00957DC5" w:rsidP="00957DC5">
            <w:pPr>
              <w:spacing w:line="24" w:lineRule="atLeast"/>
              <w:jc w:val="both"/>
              <w:outlineLvl w:val="0"/>
              <w:rPr>
                <w:rFonts w:ascii="Times New Roman" w:hAnsi="Times New Roman" w:cs="Times New Roman"/>
                <w:sz w:val="20"/>
                <w:szCs w:val="20"/>
              </w:rPr>
            </w:pPr>
            <w:r w:rsidRPr="00170736">
              <w:rPr>
                <w:rFonts w:ascii="Times New Roman" w:hAnsi="Times New Roman" w:cs="Times New Roman"/>
                <w:sz w:val="20"/>
                <w:szCs w:val="20"/>
              </w:rPr>
              <w:t>[</w:t>
            </w:r>
            <w:r w:rsidRPr="00170736">
              <w:rPr>
                <w:rFonts w:ascii="Times New Roman" w:hAnsi="Times New Roman" w:cs="Times New Roman"/>
                <w:i/>
                <w:iCs/>
                <w:sz w:val="20"/>
                <w:szCs w:val="20"/>
              </w:rPr>
              <w:t>Specify time periods within which remedial action is required to be taken</w:t>
            </w:r>
            <w:r w:rsidRPr="00170736">
              <w:rPr>
                <w:rFonts w:ascii="Times New Roman" w:hAnsi="Times New Roman" w:cs="Times New Roman"/>
                <w:sz w:val="20"/>
                <w:szCs w:val="20"/>
              </w:rPr>
              <w:t>].</w:t>
            </w:r>
          </w:p>
          <w:p w:rsidR="00957DC5" w:rsidRDefault="00957DC5" w:rsidP="00957DC5">
            <w:pPr>
              <w:spacing w:line="24" w:lineRule="atLeast"/>
              <w:ind w:left="720"/>
              <w:jc w:val="both"/>
              <w:outlineLvl w:val="0"/>
              <w:rPr>
                <w:rFonts w:ascii="Times New Roman" w:hAnsi="Times New Roman" w:cs="Times New Roman"/>
                <w:sz w:val="20"/>
                <w:szCs w:val="20"/>
              </w:rPr>
            </w:pPr>
          </w:p>
        </w:tc>
      </w:tr>
      <w:tr w:rsidR="0056087A" w:rsidRPr="00FE643D" w:rsidTr="00B9697D">
        <w:tc>
          <w:tcPr>
            <w:tcW w:w="2093" w:type="dxa"/>
          </w:tcPr>
          <w:p w:rsidR="0056087A" w:rsidRPr="00FE643D" w:rsidRDefault="0056087A" w:rsidP="00526E2D">
            <w:pPr>
              <w:spacing w:line="24" w:lineRule="atLeast"/>
              <w:outlineLvl w:val="0"/>
              <w:rPr>
                <w:rFonts w:ascii="Times New Roman" w:hAnsi="Times New Roman" w:cs="Times New Roman"/>
                <w:sz w:val="20"/>
                <w:szCs w:val="20"/>
              </w:rPr>
            </w:pPr>
            <w:r w:rsidRPr="00FE643D">
              <w:rPr>
                <w:rFonts w:ascii="Times New Roman" w:hAnsi="Times New Roman" w:cs="Times New Roman"/>
                <w:sz w:val="20"/>
                <w:szCs w:val="20"/>
              </w:rPr>
              <w:t>Interest Rate Swap Provider</w:t>
            </w:r>
            <w:r w:rsidRPr="00FE643D">
              <w:rPr>
                <w:rFonts w:ascii="Times New Roman" w:hAnsi="Times New Roman" w:cs="Times New Roman"/>
                <w:sz w:val="20"/>
                <w:szCs w:val="20"/>
              </w:rPr>
              <w:fldChar w:fldCharType="begin"/>
            </w:r>
            <w:r w:rsidRPr="00FE643D">
              <w:rPr>
                <w:rFonts w:ascii="Times New Roman" w:hAnsi="Times New Roman" w:cs="Times New Roman"/>
                <w:sz w:val="20"/>
                <w:szCs w:val="20"/>
              </w:rPr>
              <w:instrText xml:space="preserve"> XE "Interest Rate Swap Provider" </w:instrText>
            </w:r>
            <w:r w:rsidRPr="00FE643D">
              <w:rPr>
                <w:rFonts w:ascii="Times New Roman" w:hAnsi="Times New Roman" w:cs="Times New Roman"/>
                <w:sz w:val="20"/>
                <w:szCs w:val="20"/>
              </w:rPr>
              <w:fldChar w:fldCharType="end"/>
            </w:r>
            <w:r w:rsidRPr="00FE643D">
              <w:rPr>
                <w:rFonts w:ascii="Times New Roman" w:hAnsi="Times New Roman" w:cs="Times New Roman"/>
                <w:sz w:val="20"/>
                <w:szCs w:val="20"/>
              </w:rPr>
              <w:t>:</w:t>
            </w:r>
          </w:p>
        </w:tc>
        <w:tc>
          <w:tcPr>
            <w:tcW w:w="3685" w:type="dxa"/>
          </w:tcPr>
          <w:p w:rsidR="00957DC5" w:rsidRPr="00957DC5" w:rsidRDefault="00957DC5" w:rsidP="00957DC5">
            <w:pPr>
              <w:spacing w:line="24" w:lineRule="atLeast"/>
              <w:outlineLvl w:val="0"/>
              <w:rPr>
                <w:rFonts w:ascii="Times New Roman" w:hAnsi="Times New Roman" w:cs="Times New Roman"/>
                <w:sz w:val="20"/>
                <w:szCs w:val="20"/>
              </w:rPr>
            </w:pPr>
            <w:r w:rsidRPr="00957DC5">
              <w:rPr>
                <w:rFonts w:ascii="Times New Roman" w:hAnsi="Times New Roman" w:cs="Times New Roman"/>
                <w:sz w:val="20"/>
                <w:szCs w:val="20"/>
              </w:rPr>
              <w:t>(i) [</w:t>
            </w:r>
            <w:r w:rsidRPr="00957DC5">
              <w:rPr>
                <w:rFonts w:ascii="Times New Roman" w:hAnsi="Times New Roman" w:cs="Times New Roman"/>
                <w:i/>
                <w:iCs/>
                <w:sz w:val="20"/>
                <w:szCs w:val="20"/>
              </w:rPr>
              <w:t xml:space="preserve">Specify short term rating of the relevant </w:t>
            </w:r>
            <w:r w:rsidR="00794208">
              <w:rPr>
                <w:rFonts w:ascii="Times New Roman" w:hAnsi="Times New Roman" w:cs="Times New Roman"/>
                <w:i/>
                <w:iCs/>
                <w:sz w:val="20"/>
                <w:szCs w:val="20"/>
              </w:rPr>
              <w:t xml:space="preserve">Credit </w:t>
            </w:r>
            <w:r w:rsidRPr="00957DC5">
              <w:rPr>
                <w:rFonts w:ascii="Times New Roman" w:hAnsi="Times New Roman" w:cs="Times New Roman"/>
                <w:i/>
                <w:iCs/>
                <w:sz w:val="20"/>
                <w:szCs w:val="20"/>
              </w:rPr>
              <w:t>Rating Agency</w:t>
            </w:r>
            <w:r w:rsidRPr="00957DC5">
              <w:rPr>
                <w:rFonts w:ascii="Times New Roman" w:hAnsi="Times New Roman" w:cs="Times New Roman"/>
                <w:sz w:val="20"/>
                <w:szCs w:val="20"/>
              </w:rPr>
              <w:t>] and (ii) [</w:t>
            </w:r>
            <w:r w:rsidRPr="00957DC5">
              <w:rPr>
                <w:rFonts w:ascii="Times New Roman" w:hAnsi="Times New Roman" w:cs="Times New Roman"/>
                <w:i/>
                <w:iCs/>
                <w:sz w:val="20"/>
                <w:szCs w:val="20"/>
              </w:rPr>
              <w:t>if required, specify long term rating of the relevant</w:t>
            </w:r>
            <w:r w:rsidR="00794208">
              <w:rPr>
                <w:rFonts w:ascii="Times New Roman" w:hAnsi="Times New Roman" w:cs="Times New Roman"/>
                <w:i/>
                <w:iCs/>
                <w:sz w:val="20"/>
                <w:szCs w:val="20"/>
              </w:rPr>
              <w:t xml:space="preserve"> Credit</w:t>
            </w:r>
            <w:r w:rsidRPr="00957DC5">
              <w:rPr>
                <w:rFonts w:ascii="Times New Roman" w:hAnsi="Times New Roman" w:cs="Times New Roman"/>
                <w:i/>
                <w:iCs/>
                <w:sz w:val="20"/>
                <w:szCs w:val="20"/>
              </w:rPr>
              <w:t xml:space="preserve"> Rating Agency</w:t>
            </w:r>
            <w:r w:rsidRPr="00957DC5">
              <w:rPr>
                <w:rFonts w:ascii="Times New Roman" w:hAnsi="Times New Roman" w:cs="Times New Roman"/>
                <w:sz w:val="20"/>
                <w:szCs w:val="20"/>
              </w:rPr>
              <w:t xml:space="preserve">].  </w:t>
            </w:r>
          </w:p>
          <w:p w:rsidR="00DA3372" w:rsidRPr="00FE643D" w:rsidRDefault="00957DC5" w:rsidP="00957DC5">
            <w:pPr>
              <w:spacing w:line="24" w:lineRule="atLeast"/>
              <w:jc w:val="both"/>
              <w:outlineLvl w:val="0"/>
              <w:rPr>
                <w:rFonts w:ascii="Times New Roman" w:hAnsi="Times New Roman" w:cs="Times New Roman"/>
                <w:sz w:val="20"/>
                <w:szCs w:val="20"/>
              </w:rPr>
            </w:pPr>
            <w:r w:rsidRPr="00957DC5">
              <w:rPr>
                <w:rFonts w:ascii="Times New Roman" w:hAnsi="Times New Roman" w:cs="Times New Roman"/>
                <w:sz w:val="20"/>
                <w:szCs w:val="20"/>
              </w:rPr>
              <w:t xml:space="preserve"> </w:t>
            </w:r>
            <w:r w:rsidR="00DA3372" w:rsidRPr="00FE643D">
              <w:rPr>
                <w:rFonts w:ascii="Times New Roman" w:hAnsi="Times New Roman" w:cs="Times New Roman"/>
                <w:sz w:val="20"/>
                <w:szCs w:val="20"/>
              </w:rPr>
              <w:t>[S</w:t>
            </w:r>
            <w:r w:rsidR="00DA3372" w:rsidRPr="00FE643D">
              <w:rPr>
                <w:rFonts w:ascii="Times New Roman" w:hAnsi="Times New Roman" w:cs="Times New Roman"/>
                <w:i/>
                <w:iCs/>
                <w:sz w:val="20"/>
                <w:szCs w:val="20"/>
              </w:rPr>
              <w:t>pecify other triggers (if any)</w:t>
            </w:r>
            <w:r w:rsidR="00DA3372" w:rsidRPr="00FE643D">
              <w:rPr>
                <w:rFonts w:ascii="Times New Roman" w:hAnsi="Times New Roman" w:cs="Times New Roman"/>
                <w:sz w:val="20"/>
                <w:szCs w:val="20"/>
              </w:rPr>
              <w:t>]</w:t>
            </w:r>
          </w:p>
        </w:tc>
        <w:tc>
          <w:tcPr>
            <w:tcW w:w="4111" w:type="dxa"/>
          </w:tcPr>
          <w:p w:rsidR="0056087A" w:rsidRPr="00FE643D" w:rsidRDefault="00526E2D" w:rsidP="00526E2D">
            <w:pPr>
              <w:numPr>
                <w:ilvl w:val="0"/>
                <w:numId w:val="17"/>
              </w:numPr>
              <w:spacing w:line="24" w:lineRule="atLeast"/>
              <w:jc w:val="both"/>
              <w:outlineLvl w:val="0"/>
              <w:rPr>
                <w:rFonts w:ascii="Times New Roman" w:hAnsi="Times New Roman" w:cs="Times New Roman"/>
                <w:sz w:val="20"/>
                <w:szCs w:val="20"/>
              </w:rPr>
            </w:pPr>
            <w:r>
              <w:rPr>
                <w:rFonts w:ascii="Times New Roman" w:hAnsi="Times New Roman" w:cs="Times New Roman"/>
                <w:sz w:val="20"/>
                <w:szCs w:val="20"/>
              </w:rPr>
              <w:t>c</w:t>
            </w:r>
            <w:r w:rsidR="0056087A" w:rsidRPr="00FE643D">
              <w:rPr>
                <w:rFonts w:ascii="Times New Roman" w:hAnsi="Times New Roman" w:cs="Times New Roman"/>
                <w:sz w:val="20"/>
                <w:szCs w:val="20"/>
              </w:rPr>
              <w:t>ollateral posting</w:t>
            </w:r>
          </w:p>
          <w:p w:rsidR="0056087A" w:rsidRPr="00FE643D" w:rsidRDefault="00526E2D" w:rsidP="009C4415">
            <w:pPr>
              <w:numPr>
                <w:ilvl w:val="0"/>
                <w:numId w:val="17"/>
              </w:numPr>
              <w:spacing w:line="24" w:lineRule="atLeast"/>
              <w:jc w:val="both"/>
              <w:outlineLvl w:val="0"/>
              <w:rPr>
                <w:rFonts w:ascii="Times New Roman" w:hAnsi="Times New Roman" w:cs="Times New Roman"/>
                <w:sz w:val="20"/>
                <w:szCs w:val="20"/>
              </w:rPr>
            </w:pPr>
            <w:r>
              <w:rPr>
                <w:rFonts w:ascii="Times New Roman" w:hAnsi="Times New Roman" w:cs="Times New Roman"/>
                <w:sz w:val="20"/>
                <w:szCs w:val="20"/>
              </w:rPr>
              <w:t>g</w:t>
            </w:r>
            <w:r w:rsidR="0056087A" w:rsidRPr="00FE643D">
              <w:rPr>
                <w:rFonts w:ascii="Times New Roman" w:hAnsi="Times New Roman" w:cs="Times New Roman"/>
                <w:sz w:val="20"/>
                <w:szCs w:val="20"/>
              </w:rPr>
              <w:t>uarantee of Interest Rate Swap Provider's obligations</w:t>
            </w:r>
          </w:p>
          <w:p w:rsidR="0056087A" w:rsidRPr="00FE643D" w:rsidRDefault="00526E2D" w:rsidP="009C4415">
            <w:pPr>
              <w:numPr>
                <w:ilvl w:val="0"/>
                <w:numId w:val="17"/>
              </w:numPr>
              <w:spacing w:line="24" w:lineRule="atLeast"/>
              <w:jc w:val="both"/>
              <w:outlineLvl w:val="0"/>
              <w:rPr>
                <w:rFonts w:ascii="Times New Roman" w:hAnsi="Times New Roman" w:cs="Times New Roman"/>
                <w:sz w:val="20"/>
                <w:szCs w:val="20"/>
              </w:rPr>
            </w:pPr>
            <w:r>
              <w:rPr>
                <w:rFonts w:ascii="Times New Roman" w:hAnsi="Times New Roman" w:cs="Times New Roman"/>
                <w:sz w:val="20"/>
                <w:szCs w:val="20"/>
              </w:rPr>
              <w:t>r</w:t>
            </w:r>
            <w:r w:rsidR="0056087A" w:rsidRPr="00FE643D">
              <w:rPr>
                <w:rFonts w:ascii="Times New Roman" w:hAnsi="Times New Roman" w:cs="Times New Roman"/>
                <w:sz w:val="20"/>
                <w:szCs w:val="20"/>
              </w:rPr>
              <w:t xml:space="preserve">eplacement of Interest Rate Swap Provider </w:t>
            </w:r>
          </w:p>
          <w:p w:rsidR="0056087A" w:rsidRPr="00526E2D" w:rsidRDefault="00957DC5" w:rsidP="00526E2D">
            <w:pPr>
              <w:numPr>
                <w:ilvl w:val="0"/>
                <w:numId w:val="17"/>
              </w:num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 xml:space="preserve"> </w:t>
            </w:r>
            <w:r w:rsidR="0056087A" w:rsidRPr="00FE643D">
              <w:rPr>
                <w:rFonts w:ascii="Times New Roman" w:hAnsi="Times New Roman" w:cs="Times New Roman"/>
                <w:sz w:val="20"/>
                <w:szCs w:val="20"/>
              </w:rPr>
              <w:t>[</w:t>
            </w:r>
            <w:r w:rsidR="00526E2D">
              <w:rPr>
                <w:rFonts w:ascii="Times New Roman" w:hAnsi="Times New Roman" w:cs="Times New Roman"/>
                <w:i/>
                <w:iCs/>
                <w:sz w:val="20"/>
                <w:szCs w:val="20"/>
              </w:rPr>
              <w:t>s</w:t>
            </w:r>
            <w:r w:rsidR="0056087A" w:rsidRPr="00FE643D">
              <w:rPr>
                <w:rFonts w:ascii="Times New Roman" w:hAnsi="Times New Roman" w:cs="Times New Roman"/>
                <w:i/>
                <w:iCs/>
                <w:sz w:val="20"/>
                <w:szCs w:val="20"/>
              </w:rPr>
              <w:t>ummarise others</w:t>
            </w:r>
            <w:r w:rsidR="0056087A" w:rsidRPr="00FE643D">
              <w:rPr>
                <w:rFonts w:ascii="Times New Roman" w:hAnsi="Times New Roman" w:cs="Times New Roman"/>
                <w:sz w:val="20"/>
                <w:szCs w:val="20"/>
              </w:rPr>
              <w:t>]</w:t>
            </w:r>
          </w:p>
        </w:tc>
      </w:tr>
      <w:tr w:rsidR="00170736" w:rsidRPr="00FE643D" w:rsidTr="00680377">
        <w:tc>
          <w:tcPr>
            <w:tcW w:w="2093" w:type="dxa"/>
          </w:tcPr>
          <w:p w:rsidR="00170736" w:rsidRPr="00FE643D" w:rsidRDefault="00170736" w:rsidP="00526E2D">
            <w:pPr>
              <w:spacing w:line="24" w:lineRule="atLeast"/>
              <w:outlineLvl w:val="0"/>
              <w:rPr>
                <w:rFonts w:ascii="Times New Roman" w:hAnsi="Times New Roman" w:cs="Times New Roman"/>
                <w:sz w:val="20"/>
                <w:szCs w:val="20"/>
              </w:rPr>
            </w:pPr>
          </w:p>
        </w:tc>
        <w:tc>
          <w:tcPr>
            <w:tcW w:w="7796" w:type="dxa"/>
            <w:gridSpan w:val="2"/>
          </w:tcPr>
          <w:p w:rsidR="00170736" w:rsidRDefault="00170736" w:rsidP="005E0794">
            <w:p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 xml:space="preserve">The consequences of the relevant required rating being breached are set out in more detail in </w:t>
            </w:r>
            <w:r w:rsidRPr="00FE643D">
              <w:rPr>
                <w:rFonts w:ascii="Times New Roman" w:hAnsi="Times New Roman" w:cs="Times New Roman"/>
                <w:i/>
                <w:iCs/>
                <w:sz w:val="20"/>
                <w:szCs w:val="20"/>
              </w:rPr>
              <w:t>[</w:t>
            </w:r>
            <w:r w:rsidR="00957DC5">
              <w:rPr>
                <w:rFonts w:ascii="Times New Roman" w:hAnsi="Times New Roman" w:cs="Times New Roman"/>
                <w:i/>
                <w:iCs/>
                <w:sz w:val="20"/>
                <w:szCs w:val="20"/>
              </w:rPr>
              <w:t>cross reference to section of the prospectus containing further information on this</w:t>
            </w:r>
            <w:r w:rsidRPr="00FE643D">
              <w:rPr>
                <w:rFonts w:ascii="Times New Roman" w:hAnsi="Times New Roman" w:cs="Times New Roman"/>
                <w:i/>
                <w:iCs/>
                <w:sz w:val="20"/>
                <w:szCs w:val="20"/>
              </w:rPr>
              <w:t>]</w:t>
            </w:r>
            <w:r w:rsidRPr="00FE643D">
              <w:rPr>
                <w:rFonts w:ascii="Times New Roman" w:hAnsi="Times New Roman" w:cs="Times New Roman"/>
                <w:sz w:val="20"/>
                <w:szCs w:val="20"/>
              </w:rPr>
              <w:t xml:space="preserve">.  </w:t>
            </w:r>
          </w:p>
          <w:p w:rsidR="00170736" w:rsidRDefault="00170736" w:rsidP="00170736">
            <w:pPr>
              <w:spacing w:line="24" w:lineRule="atLeast"/>
              <w:jc w:val="both"/>
              <w:outlineLvl w:val="0"/>
              <w:rPr>
                <w:rFonts w:ascii="Times New Roman" w:hAnsi="Times New Roman" w:cs="Times New Roman"/>
                <w:sz w:val="20"/>
                <w:szCs w:val="20"/>
              </w:rPr>
            </w:pPr>
            <w:r w:rsidRPr="00170736">
              <w:rPr>
                <w:rFonts w:ascii="Times New Roman" w:hAnsi="Times New Roman" w:cs="Times New Roman"/>
                <w:sz w:val="20"/>
                <w:szCs w:val="20"/>
              </w:rPr>
              <w:t>[</w:t>
            </w:r>
            <w:r w:rsidRPr="00170736">
              <w:rPr>
                <w:rFonts w:ascii="Times New Roman" w:hAnsi="Times New Roman" w:cs="Times New Roman"/>
                <w:i/>
                <w:iCs/>
                <w:sz w:val="20"/>
                <w:szCs w:val="20"/>
              </w:rPr>
              <w:t>Specify time periods within which remedial action is required to be taken</w:t>
            </w:r>
            <w:r w:rsidRPr="00170736">
              <w:rPr>
                <w:rFonts w:ascii="Times New Roman" w:hAnsi="Times New Roman" w:cs="Times New Roman"/>
                <w:sz w:val="20"/>
                <w:szCs w:val="20"/>
              </w:rPr>
              <w:t>].</w:t>
            </w:r>
          </w:p>
          <w:p w:rsidR="00170736" w:rsidRPr="00FE643D" w:rsidRDefault="00170736" w:rsidP="00170736">
            <w:pPr>
              <w:spacing w:line="24" w:lineRule="atLeast"/>
              <w:jc w:val="both"/>
              <w:outlineLvl w:val="0"/>
              <w:rPr>
                <w:rFonts w:ascii="Times New Roman" w:hAnsi="Times New Roman" w:cs="Times New Roman"/>
                <w:sz w:val="20"/>
                <w:szCs w:val="20"/>
              </w:rPr>
            </w:pPr>
          </w:p>
        </w:tc>
      </w:tr>
      <w:tr w:rsidR="00170736" w:rsidRPr="00FE643D" w:rsidTr="00B9697D">
        <w:tc>
          <w:tcPr>
            <w:tcW w:w="2093" w:type="dxa"/>
          </w:tcPr>
          <w:p w:rsidR="00170736" w:rsidRPr="00FE643D" w:rsidRDefault="00170736" w:rsidP="00526E2D">
            <w:pPr>
              <w:spacing w:line="24" w:lineRule="atLeast"/>
              <w:outlineLvl w:val="0"/>
              <w:rPr>
                <w:rFonts w:ascii="Times New Roman" w:hAnsi="Times New Roman" w:cs="Times New Roman"/>
                <w:sz w:val="20"/>
                <w:szCs w:val="20"/>
              </w:rPr>
            </w:pPr>
            <w:r w:rsidRPr="00FE643D">
              <w:rPr>
                <w:rFonts w:ascii="Times New Roman" w:hAnsi="Times New Roman" w:cs="Times New Roman"/>
                <w:sz w:val="20"/>
                <w:szCs w:val="20"/>
              </w:rPr>
              <w:t>Currency Swap Provider</w:t>
            </w:r>
            <w:r w:rsidRPr="00FE643D">
              <w:rPr>
                <w:rFonts w:ascii="Times New Roman" w:hAnsi="Times New Roman" w:cs="Times New Roman"/>
                <w:sz w:val="20"/>
                <w:szCs w:val="20"/>
              </w:rPr>
              <w:fldChar w:fldCharType="begin"/>
            </w:r>
            <w:r w:rsidRPr="00FE643D">
              <w:rPr>
                <w:rFonts w:ascii="Times New Roman" w:hAnsi="Times New Roman" w:cs="Times New Roman"/>
                <w:sz w:val="20"/>
                <w:szCs w:val="20"/>
              </w:rPr>
              <w:instrText xml:space="preserve"> XE "Currency Swap Provider" </w:instrText>
            </w:r>
            <w:r w:rsidRPr="00FE643D">
              <w:rPr>
                <w:rFonts w:ascii="Times New Roman" w:hAnsi="Times New Roman" w:cs="Times New Roman"/>
                <w:sz w:val="20"/>
                <w:szCs w:val="20"/>
              </w:rPr>
              <w:fldChar w:fldCharType="end"/>
            </w:r>
            <w:r w:rsidRPr="00FE643D">
              <w:rPr>
                <w:rFonts w:ascii="Times New Roman" w:hAnsi="Times New Roman" w:cs="Times New Roman"/>
                <w:sz w:val="20"/>
                <w:szCs w:val="20"/>
              </w:rPr>
              <w:t>:</w:t>
            </w:r>
          </w:p>
        </w:tc>
        <w:tc>
          <w:tcPr>
            <w:tcW w:w="3685" w:type="dxa"/>
          </w:tcPr>
          <w:p w:rsidR="00957DC5" w:rsidRPr="00957DC5" w:rsidRDefault="00957DC5" w:rsidP="00957DC5">
            <w:pPr>
              <w:spacing w:line="24" w:lineRule="atLeast"/>
              <w:outlineLvl w:val="0"/>
              <w:rPr>
                <w:rFonts w:ascii="Times New Roman" w:hAnsi="Times New Roman" w:cs="Times New Roman"/>
                <w:sz w:val="20"/>
                <w:szCs w:val="20"/>
              </w:rPr>
            </w:pPr>
            <w:r w:rsidRPr="00957DC5">
              <w:rPr>
                <w:rFonts w:ascii="Times New Roman" w:hAnsi="Times New Roman" w:cs="Times New Roman"/>
                <w:sz w:val="20"/>
                <w:szCs w:val="20"/>
              </w:rPr>
              <w:t>(i) [</w:t>
            </w:r>
            <w:r w:rsidRPr="00957DC5">
              <w:rPr>
                <w:rFonts w:ascii="Times New Roman" w:hAnsi="Times New Roman" w:cs="Times New Roman"/>
                <w:i/>
                <w:iCs/>
                <w:sz w:val="20"/>
                <w:szCs w:val="20"/>
              </w:rPr>
              <w:t xml:space="preserve">Specify short term rating of the relevant </w:t>
            </w:r>
            <w:r w:rsidR="00794208">
              <w:rPr>
                <w:rFonts w:ascii="Times New Roman" w:hAnsi="Times New Roman" w:cs="Times New Roman"/>
                <w:i/>
                <w:iCs/>
                <w:sz w:val="20"/>
                <w:szCs w:val="20"/>
              </w:rPr>
              <w:t xml:space="preserve">Credit </w:t>
            </w:r>
            <w:r w:rsidRPr="00957DC5">
              <w:rPr>
                <w:rFonts w:ascii="Times New Roman" w:hAnsi="Times New Roman" w:cs="Times New Roman"/>
                <w:i/>
                <w:iCs/>
                <w:sz w:val="20"/>
                <w:szCs w:val="20"/>
              </w:rPr>
              <w:t>Rating Agency</w:t>
            </w:r>
            <w:r w:rsidRPr="00957DC5">
              <w:rPr>
                <w:rFonts w:ascii="Times New Roman" w:hAnsi="Times New Roman" w:cs="Times New Roman"/>
                <w:sz w:val="20"/>
                <w:szCs w:val="20"/>
              </w:rPr>
              <w:t>] and (ii) [</w:t>
            </w:r>
            <w:r w:rsidRPr="00957DC5">
              <w:rPr>
                <w:rFonts w:ascii="Times New Roman" w:hAnsi="Times New Roman" w:cs="Times New Roman"/>
                <w:i/>
                <w:iCs/>
                <w:sz w:val="20"/>
                <w:szCs w:val="20"/>
              </w:rPr>
              <w:t>if required, specify long term rating of the relevant</w:t>
            </w:r>
            <w:r w:rsidR="00794208">
              <w:rPr>
                <w:rFonts w:ascii="Times New Roman" w:hAnsi="Times New Roman" w:cs="Times New Roman"/>
                <w:i/>
                <w:iCs/>
                <w:sz w:val="20"/>
                <w:szCs w:val="20"/>
              </w:rPr>
              <w:t xml:space="preserve"> Credit</w:t>
            </w:r>
            <w:r w:rsidRPr="00957DC5">
              <w:rPr>
                <w:rFonts w:ascii="Times New Roman" w:hAnsi="Times New Roman" w:cs="Times New Roman"/>
                <w:i/>
                <w:iCs/>
                <w:sz w:val="20"/>
                <w:szCs w:val="20"/>
              </w:rPr>
              <w:t xml:space="preserve"> Rating Agency</w:t>
            </w:r>
            <w:r w:rsidRPr="00957DC5">
              <w:rPr>
                <w:rFonts w:ascii="Times New Roman" w:hAnsi="Times New Roman" w:cs="Times New Roman"/>
                <w:sz w:val="20"/>
                <w:szCs w:val="20"/>
              </w:rPr>
              <w:t xml:space="preserve">].  </w:t>
            </w:r>
          </w:p>
          <w:p w:rsidR="00170736" w:rsidRPr="00FE643D" w:rsidRDefault="00170736" w:rsidP="00957DC5">
            <w:p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[S</w:t>
            </w:r>
            <w:r w:rsidRPr="00FE643D">
              <w:rPr>
                <w:rFonts w:ascii="Times New Roman" w:hAnsi="Times New Roman" w:cs="Times New Roman"/>
                <w:i/>
                <w:iCs/>
                <w:sz w:val="20"/>
                <w:szCs w:val="20"/>
              </w:rPr>
              <w:t>pecify other triggers (if any)</w:t>
            </w:r>
            <w:r w:rsidRPr="00FE643D">
              <w:rPr>
                <w:rFonts w:ascii="Times New Roman" w:hAnsi="Times New Roman" w:cs="Times New Roman"/>
                <w:sz w:val="20"/>
                <w:szCs w:val="20"/>
              </w:rPr>
              <w:t>]</w:t>
            </w:r>
          </w:p>
        </w:tc>
        <w:tc>
          <w:tcPr>
            <w:tcW w:w="4111" w:type="dxa"/>
          </w:tcPr>
          <w:p w:rsidR="00170736" w:rsidRPr="00FE643D" w:rsidRDefault="001E367C" w:rsidP="00526E2D">
            <w:pPr>
              <w:numPr>
                <w:ilvl w:val="0"/>
                <w:numId w:val="17"/>
              </w:num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c</w:t>
            </w:r>
            <w:r w:rsidR="00170736" w:rsidRPr="00FE643D">
              <w:rPr>
                <w:rFonts w:ascii="Times New Roman" w:hAnsi="Times New Roman" w:cs="Times New Roman"/>
                <w:sz w:val="20"/>
                <w:szCs w:val="20"/>
              </w:rPr>
              <w:t>ollateral posting</w:t>
            </w:r>
          </w:p>
          <w:p w:rsidR="00170736" w:rsidRPr="00FE643D" w:rsidRDefault="00170736" w:rsidP="00526E2D">
            <w:pPr>
              <w:numPr>
                <w:ilvl w:val="0"/>
                <w:numId w:val="17"/>
              </w:numPr>
              <w:spacing w:line="24" w:lineRule="atLeast"/>
              <w:jc w:val="both"/>
              <w:outlineLvl w:val="0"/>
              <w:rPr>
                <w:rFonts w:ascii="Times New Roman" w:hAnsi="Times New Roman" w:cs="Times New Roman"/>
                <w:sz w:val="20"/>
                <w:szCs w:val="20"/>
              </w:rPr>
            </w:pPr>
            <w:r>
              <w:rPr>
                <w:rFonts w:ascii="Times New Roman" w:hAnsi="Times New Roman" w:cs="Times New Roman"/>
                <w:sz w:val="20"/>
                <w:szCs w:val="20"/>
              </w:rPr>
              <w:t>g</w:t>
            </w:r>
            <w:r w:rsidRPr="00FE643D">
              <w:rPr>
                <w:rFonts w:ascii="Times New Roman" w:hAnsi="Times New Roman" w:cs="Times New Roman"/>
                <w:sz w:val="20"/>
                <w:szCs w:val="20"/>
              </w:rPr>
              <w:t xml:space="preserve">uarantee of Currency Swap Provider's obligations </w:t>
            </w:r>
          </w:p>
          <w:p w:rsidR="00170736" w:rsidRPr="00FE643D" w:rsidRDefault="00170736" w:rsidP="00526E2D">
            <w:pPr>
              <w:numPr>
                <w:ilvl w:val="0"/>
                <w:numId w:val="17"/>
              </w:numPr>
              <w:spacing w:line="24" w:lineRule="atLeast"/>
              <w:jc w:val="both"/>
              <w:outlineLvl w:val="0"/>
              <w:rPr>
                <w:rFonts w:ascii="Times New Roman" w:hAnsi="Times New Roman" w:cs="Times New Roman"/>
                <w:sz w:val="20"/>
                <w:szCs w:val="20"/>
              </w:rPr>
            </w:pPr>
            <w:r>
              <w:rPr>
                <w:rFonts w:ascii="Times New Roman" w:hAnsi="Times New Roman" w:cs="Times New Roman"/>
                <w:sz w:val="20"/>
                <w:szCs w:val="20"/>
              </w:rPr>
              <w:t>r</w:t>
            </w:r>
            <w:r w:rsidRPr="00FE643D">
              <w:rPr>
                <w:rFonts w:ascii="Times New Roman" w:hAnsi="Times New Roman" w:cs="Times New Roman"/>
                <w:sz w:val="20"/>
                <w:szCs w:val="20"/>
              </w:rPr>
              <w:t xml:space="preserve">eplacement of Currency Swap Provider </w:t>
            </w:r>
          </w:p>
          <w:p w:rsidR="00170736" w:rsidRPr="00170736" w:rsidRDefault="00957DC5" w:rsidP="00170736">
            <w:pPr>
              <w:numPr>
                <w:ilvl w:val="0"/>
                <w:numId w:val="17"/>
              </w:num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 xml:space="preserve"> </w:t>
            </w:r>
            <w:r w:rsidR="00170736" w:rsidRPr="00FE643D">
              <w:rPr>
                <w:rFonts w:ascii="Times New Roman" w:hAnsi="Times New Roman" w:cs="Times New Roman"/>
                <w:sz w:val="20"/>
                <w:szCs w:val="20"/>
              </w:rPr>
              <w:t>[</w:t>
            </w:r>
            <w:r w:rsidR="00170736">
              <w:rPr>
                <w:rFonts w:ascii="Times New Roman" w:hAnsi="Times New Roman" w:cs="Times New Roman"/>
                <w:i/>
                <w:iCs/>
                <w:sz w:val="20"/>
                <w:szCs w:val="20"/>
              </w:rPr>
              <w:t>s</w:t>
            </w:r>
            <w:r w:rsidR="00170736" w:rsidRPr="00FE643D">
              <w:rPr>
                <w:rFonts w:ascii="Times New Roman" w:hAnsi="Times New Roman" w:cs="Times New Roman"/>
                <w:i/>
                <w:iCs/>
                <w:sz w:val="20"/>
                <w:szCs w:val="20"/>
              </w:rPr>
              <w:t>ummarise others</w:t>
            </w:r>
            <w:r w:rsidR="00170736" w:rsidRPr="00FE643D">
              <w:rPr>
                <w:rFonts w:ascii="Times New Roman" w:hAnsi="Times New Roman" w:cs="Times New Roman"/>
                <w:sz w:val="20"/>
                <w:szCs w:val="20"/>
              </w:rPr>
              <w:t>]</w:t>
            </w:r>
          </w:p>
        </w:tc>
      </w:tr>
      <w:tr w:rsidR="00170736" w:rsidRPr="00FE643D" w:rsidTr="00680377">
        <w:tc>
          <w:tcPr>
            <w:tcW w:w="2093" w:type="dxa"/>
          </w:tcPr>
          <w:p w:rsidR="00170736" w:rsidRPr="00FE643D" w:rsidRDefault="00170736" w:rsidP="00526E2D">
            <w:pPr>
              <w:spacing w:line="24" w:lineRule="atLeast"/>
              <w:outlineLvl w:val="0"/>
              <w:rPr>
                <w:rFonts w:ascii="Times New Roman" w:hAnsi="Times New Roman" w:cs="Times New Roman"/>
                <w:sz w:val="20"/>
                <w:szCs w:val="20"/>
              </w:rPr>
            </w:pPr>
          </w:p>
        </w:tc>
        <w:tc>
          <w:tcPr>
            <w:tcW w:w="7796" w:type="dxa"/>
            <w:gridSpan w:val="2"/>
          </w:tcPr>
          <w:p w:rsidR="00170736" w:rsidRDefault="00170736" w:rsidP="005E0794">
            <w:p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 xml:space="preserve">The consequences of the relevant required rating being breached are set out in more detail in </w:t>
            </w:r>
            <w:r w:rsidR="005E0794">
              <w:rPr>
                <w:rFonts w:ascii="Times New Roman" w:hAnsi="Times New Roman" w:cs="Times New Roman"/>
                <w:i/>
                <w:iCs/>
                <w:sz w:val="20"/>
                <w:szCs w:val="20"/>
              </w:rPr>
              <w:t>[</w:t>
            </w:r>
            <w:r w:rsidR="00957DC5">
              <w:rPr>
                <w:rFonts w:ascii="Times New Roman" w:hAnsi="Times New Roman" w:cs="Times New Roman"/>
                <w:i/>
                <w:iCs/>
                <w:sz w:val="20"/>
                <w:szCs w:val="20"/>
              </w:rPr>
              <w:t>cross reference to section of the prospectus containing further information on this</w:t>
            </w:r>
            <w:r w:rsidRPr="00FE643D">
              <w:rPr>
                <w:rFonts w:ascii="Times New Roman" w:hAnsi="Times New Roman" w:cs="Times New Roman"/>
                <w:i/>
                <w:iCs/>
                <w:sz w:val="20"/>
                <w:szCs w:val="20"/>
              </w:rPr>
              <w:t>]</w:t>
            </w:r>
            <w:r w:rsidRPr="00FE643D">
              <w:rPr>
                <w:rFonts w:ascii="Times New Roman" w:hAnsi="Times New Roman" w:cs="Times New Roman"/>
                <w:sz w:val="20"/>
                <w:szCs w:val="20"/>
              </w:rPr>
              <w:t xml:space="preserve">.  </w:t>
            </w:r>
          </w:p>
          <w:p w:rsidR="00170736" w:rsidRDefault="00170736" w:rsidP="00170736">
            <w:pPr>
              <w:spacing w:line="24" w:lineRule="atLeast"/>
              <w:jc w:val="both"/>
              <w:outlineLvl w:val="0"/>
              <w:rPr>
                <w:rFonts w:ascii="Times New Roman" w:hAnsi="Times New Roman" w:cs="Times New Roman"/>
                <w:sz w:val="20"/>
                <w:szCs w:val="20"/>
              </w:rPr>
            </w:pPr>
            <w:r w:rsidRPr="00170736">
              <w:rPr>
                <w:rFonts w:ascii="Times New Roman" w:hAnsi="Times New Roman" w:cs="Times New Roman"/>
                <w:sz w:val="20"/>
                <w:szCs w:val="20"/>
              </w:rPr>
              <w:t>[</w:t>
            </w:r>
            <w:r w:rsidRPr="00170736">
              <w:rPr>
                <w:rFonts w:ascii="Times New Roman" w:hAnsi="Times New Roman" w:cs="Times New Roman"/>
                <w:i/>
                <w:iCs/>
                <w:sz w:val="20"/>
                <w:szCs w:val="20"/>
              </w:rPr>
              <w:t>Specify time periods within which remedial action is required to be taken</w:t>
            </w:r>
            <w:r w:rsidRPr="00170736">
              <w:rPr>
                <w:rFonts w:ascii="Times New Roman" w:hAnsi="Times New Roman" w:cs="Times New Roman"/>
                <w:sz w:val="20"/>
                <w:szCs w:val="20"/>
              </w:rPr>
              <w:t>].</w:t>
            </w:r>
          </w:p>
          <w:p w:rsidR="00170736" w:rsidRPr="00FE643D" w:rsidRDefault="00170736" w:rsidP="00170736">
            <w:pPr>
              <w:spacing w:line="24" w:lineRule="atLeast"/>
              <w:jc w:val="both"/>
              <w:outlineLvl w:val="0"/>
              <w:rPr>
                <w:rFonts w:ascii="Times New Roman" w:hAnsi="Times New Roman" w:cs="Times New Roman"/>
                <w:sz w:val="20"/>
                <w:szCs w:val="20"/>
              </w:rPr>
            </w:pPr>
          </w:p>
        </w:tc>
      </w:tr>
      <w:tr w:rsidR="00170736" w:rsidRPr="00FE643D" w:rsidTr="00B9697D">
        <w:tc>
          <w:tcPr>
            <w:tcW w:w="2093" w:type="dxa"/>
          </w:tcPr>
          <w:p w:rsidR="00170736" w:rsidRPr="00FE643D" w:rsidRDefault="00170736" w:rsidP="00526E2D">
            <w:pPr>
              <w:spacing w:line="24" w:lineRule="atLeast"/>
              <w:outlineLvl w:val="0"/>
              <w:rPr>
                <w:rFonts w:ascii="Times New Roman" w:hAnsi="Times New Roman" w:cs="Times New Roman"/>
                <w:sz w:val="20"/>
                <w:szCs w:val="20"/>
              </w:rPr>
            </w:pPr>
            <w:r w:rsidRPr="00FE643D">
              <w:rPr>
                <w:rFonts w:ascii="Times New Roman" w:hAnsi="Times New Roman" w:cs="Times New Roman"/>
                <w:sz w:val="20"/>
                <w:szCs w:val="20"/>
              </w:rPr>
              <w:t>Seller Collection Account Bank</w:t>
            </w:r>
            <w:r w:rsidRPr="00FE643D">
              <w:rPr>
                <w:rFonts w:ascii="Times New Roman" w:hAnsi="Times New Roman" w:cs="Times New Roman"/>
                <w:sz w:val="20"/>
                <w:szCs w:val="20"/>
              </w:rPr>
              <w:fldChar w:fldCharType="begin"/>
            </w:r>
            <w:r w:rsidRPr="00FE643D">
              <w:rPr>
                <w:rFonts w:ascii="Times New Roman" w:hAnsi="Times New Roman" w:cs="Times New Roman"/>
                <w:sz w:val="20"/>
                <w:szCs w:val="20"/>
              </w:rPr>
              <w:instrText xml:space="preserve"> XE "Seller Collection Account Date" </w:instrText>
            </w:r>
            <w:r w:rsidRPr="00FE643D">
              <w:rPr>
                <w:rFonts w:ascii="Times New Roman" w:hAnsi="Times New Roman" w:cs="Times New Roman"/>
                <w:sz w:val="20"/>
                <w:szCs w:val="20"/>
              </w:rPr>
              <w:fldChar w:fldCharType="end"/>
            </w:r>
            <w:r w:rsidRPr="00FE643D">
              <w:rPr>
                <w:rFonts w:ascii="Times New Roman" w:hAnsi="Times New Roman" w:cs="Times New Roman"/>
                <w:sz w:val="20"/>
                <w:szCs w:val="20"/>
              </w:rPr>
              <w:t>:</w:t>
            </w:r>
          </w:p>
        </w:tc>
        <w:tc>
          <w:tcPr>
            <w:tcW w:w="3685" w:type="dxa"/>
          </w:tcPr>
          <w:p w:rsidR="00957DC5" w:rsidRPr="00957DC5" w:rsidRDefault="00957DC5" w:rsidP="00957DC5">
            <w:pPr>
              <w:spacing w:line="24" w:lineRule="atLeast"/>
              <w:outlineLvl w:val="0"/>
              <w:rPr>
                <w:rFonts w:ascii="Times New Roman" w:hAnsi="Times New Roman" w:cs="Times New Roman"/>
                <w:sz w:val="20"/>
                <w:szCs w:val="20"/>
              </w:rPr>
            </w:pPr>
            <w:r w:rsidRPr="00957DC5">
              <w:rPr>
                <w:rFonts w:ascii="Times New Roman" w:hAnsi="Times New Roman" w:cs="Times New Roman"/>
                <w:sz w:val="20"/>
                <w:szCs w:val="20"/>
              </w:rPr>
              <w:t>(i) [</w:t>
            </w:r>
            <w:r w:rsidRPr="00957DC5">
              <w:rPr>
                <w:rFonts w:ascii="Times New Roman" w:hAnsi="Times New Roman" w:cs="Times New Roman"/>
                <w:i/>
                <w:iCs/>
                <w:sz w:val="20"/>
                <w:szCs w:val="20"/>
              </w:rPr>
              <w:t xml:space="preserve">Specify short term rating of the relevant </w:t>
            </w:r>
            <w:r w:rsidR="00794208">
              <w:rPr>
                <w:rFonts w:ascii="Times New Roman" w:hAnsi="Times New Roman" w:cs="Times New Roman"/>
                <w:i/>
                <w:iCs/>
                <w:sz w:val="20"/>
                <w:szCs w:val="20"/>
              </w:rPr>
              <w:t xml:space="preserve">Credit </w:t>
            </w:r>
            <w:r w:rsidRPr="00957DC5">
              <w:rPr>
                <w:rFonts w:ascii="Times New Roman" w:hAnsi="Times New Roman" w:cs="Times New Roman"/>
                <w:i/>
                <w:iCs/>
                <w:sz w:val="20"/>
                <w:szCs w:val="20"/>
              </w:rPr>
              <w:t>Rating Agency</w:t>
            </w:r>
            <w:r w:rsidRPr="00957DC5">
              <w:rPr>
                <w:rFonts w:ascii="Times New Roman" w:hAnsi="Times New Roman" w:cs="Times New Roman"/>
                <w:sz w:val="20"/>
                <w:szCs w:val="20"/>
              </w:rPr>
              <w:t>] and (ii) [</w:t>
            </w:r>
            <w:r w:rsidRPr="00957DC5">
              <w:rPr>
                <w:rFonts w:ascii="Times New Roman" w:hAnsi="Times New Roman" w:cs="Times New Roman"/>
                <w:i/>
                <w:iCs/>
                <w:sz w:val="20"/>
                <w:szCs w:val="20"/>
              </w:rPr>
              <w:t xml:space="preserve">if required, specify long term rating of the relevant </w:t>
            </w:r>
            <w:r w:rsidR="00794208">
              <w:rPr>
                <w:rFonts w:ascii="Times New Roman" w:hAnsi="Times New Roman" w:cs="Times New Roman"/>
                <w:i/>
                <w:iCs/>
                <w:sz w:val="20"/>
                <w:szCs w:val="20"/>
              </w:rPr>
              <w:t xml:space="preserve">Credit </w:t>
            </w:r>
            <w:r w:rsidRPr="00957DC5">
              <w:rPr>
                <w:rFonts w:ascii="Times New Roman" w:hAnsi="Times New Roman" w:cs="Times New Roman"/>
                <w:i/>
                <w:iCs/>
                <w:sz w:val="20"/>
                <w:szCs w:val="20"/>
              </w:rPr>
              <w:t>Rating Agency</w:t>
            </w:r>
            <w:r w:rsidRPr="00957DC5">
              <w:rPr>
                <w:rFonts w:ascii="Times New Roman" w:hAnsi="Times New Roman" w:cs="Times New Roman"/>
                <w:sz w:val="20"/>
                <w:szCs w:val="20"/>
              </w:rPr>
              <w:t xml:space="preserve">].  </w:t>
            </w:r>
          </w:p>
          <w:p w:rsidR="00170736" w:rsidRPr="00FE643D" w:rsidRDefault="00957DC5" w:rsidP="00957DC5">
            <w:pPr>
              <w:spacing w:line="24" w:lineRule="atLeast"/>
              <w:jc w:val="both"/>
              <w:outlineLvl w:val="0"/>
              <w:rPr>
                <w:rFonts w:ascii="Times New Roman" w:hAnsi="Times New Roman" w:cs="Times New Roman"/>
                <w:sz w:val="20"/>
                <w:szCs w:val="20"/>
              </w:rPr>
            </w:pPr>
            <w:r w:rsidRPr="00957DC5">
              <w:rPr>
                <w:rFonts w:ascii="Times New Roman" w:hAnsi="Times New Roman" w:cs="Times New Roman"/>
                <w:sz w:val="20"/>
                <w:szCs w:val="20"/>
              </w:rPr>
              <w:lastRenderedPageBreak/>
              <w:t>[</w:t>
            </w:r>
            <w:r w:rsidRPr="00957DC5">
              <w:rPr>
                <w:rFonts w:ascii="Times New Roman" w:hAnsi="Times New Roman" w:cs="Times New Roman"/>
                <w:i/>
                <w:iCs/>
                <w:sz w:val="20"/>
                <w:szCs w:val="20"/>
              </w:rPr>
              <w:t>Specify other triggers (if any)</w:t>
            </w:r>
            <w:r w:rsidRPr="00957DC5">
              <w:rPr>
                <w:rFonts w:ascii="Times New Roman" w:hAnsi="Times New Roman" w:cs="Times New Roman"/>
                <w:sz w:val="20"/>
                <w:szCs w:val="20"/>
              </w:rPr>
              <w:t>]</w:t>
            </w:r>
          </w:p>
        </w:tc>
        <w:tc>
          <w:tcPr>
            <w:tcW w:w="4111" w:type="dxa"/>
          </w:tcPr>
          <w:p w:rsidR="00170736" w:rsidRPr="00FE643D" w:rsidRDefault="001E367C" w:rsidP="00526E2D">
            <w:pPr>
              <w:numPr>
                <w:ilvl w:val="0"/>
                <w:numId w:val="16"/>
              </w:num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lastRenderedPageBreak/>
              <w:t>r</w:t>
            </w:r>
            <w:r w:rsidR="00170736" w:rsidRPr="00FE643D">
              <w:rPr>
                <w:rFonts w:ascii="Times New Roman" w:hAnsi="Times New Roman" w:cs="Times New Roman"/>
                <w:sz w:val="20"/>
                <w:szCs w:val="20"/>
              </w:rPr>
              <w:t>eplacement of Seller Collection Account Bank</w:t>
            </w:r>
          </w:p>
          <w:p w:rsidR="00170736" w:rsidRPr="00FE643D" w:rsidRDefault="00170736" w:rsidP="00526E2D">
            <w:pPr>
              <w:numPr>
                <w:ilvl w:val="0"/>
                <w:numId w:val="16"/>
              </w:num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w:t>
            </w:r>
            <w:r w:rsidR="001E367C" w:rsidRPr="00FE643D">
              <w:rPr>
                <w:rFonts w:ascii="Times New Roman" w:hAnsi="Times New Roman" w:cs="Times New Roman"/>
                <w:i/>
                <w:iCs/>
                <w:sz w:val="20"/>
                <w:szCs w:val="20"/>
              </w:rPr>
              <w:t>s</w:t>
            </w:r>
            <w:r w:rsidRPr="00FE643D">
              <w:rPr>
                <w:rFonts w:ascii="Times New Roman" w:hAnsi="Times New Roman" w:cs="Times New Roman"/>
                <w:i/>
                <w:iCs/>
                <w:sz w:val="20"/>
                <w:szCs w:val="20"/>
              </w:rPr>
              <w:t>ummarise others</w:t>
            </w:r>
            <w:r w:rsidRPr="00FE643D">
              <w:rPr>
                <w:rFonts w:ascii="Times New Roman" w:hAnsi="Times New Roman" w:cs="Times New Roman"/>
                <w:sz w:val="20"/>
                <w:szCs w:val="20"/>
              </w:rPr>
              <w:t>]</w:t>
            </w:r>
          </w:p>
        </w:tc>
      </w:tr>
      <w:tr w:rsidR="00170736" w:rsidRPr="00FE643D" w:rsidTr="00680377">
        <w:tc>
          <w:tcPr>
            <w:tcW w:w="2093" w:type="dxa"/>
          </w:tcPr>
          <w:p w:rsidR="00170736" w:rsidRPr="00FE643D" w:rsidRDefault="00170736" w:rsidP="00526E2D">
            <w:pPr>
              <w:spacing w:line="24" w:lineRule="atLeast"/>
              <w:outlineLvl w:val="0"/>
              <w:rPr>
                <w:rFonts w:ascii="Times New Roman" w:hAnsi="Times New Roman" w:cs="Times New Roman"/>
                <w:sz w:val="20"/>
                <w:szCs w:val="20"/>
              </w:rPr>
            </w:pPr>
          </w:p>
        </w:tc>
        <w:tc>
          <w:tcPr>
            <w:tcW w:w="7796" w:type="dxa"/>
            <w:gridSpan w:val="2"/>
          </w:tcPr>
          <w:p w:rsidR="00170736" w:rsidRDefault="00170736" w:rsidP="00CC4BF5">
            <w:p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 xml:space="preserve">The consequences of the relevant required rating being breached are set out in more detail in </w:t>
            </w:r>
            <w:r w:rsidRPr="00FE643D">
              <w:rPr>
                <w:rFonts w:ascii="Times New Roman" w:hAnsi="Times New Roman" w:cs="Times New Roman"/>
                <w:i/>
                <w:iCs/>
                <w:sz w:val="20"/>
                <w:szCs w:val="20"/>
              </w:rPr>
              <w:t>[</w:t>
            </w:r>
            <w:r w:rsidR="00957DC5">
              <w:rPr>
                <w:rFonts w:ascii="Times New Roman" w:hAnsi="Times New Roman" w:cs="Times New Roman"/>
                <w:i/>
                <w:iCs/>
                <w:sz w:val="20"/>
                <w:szCs w:val="20"/>
              </w:rPr>
              <w:t>cross reference to section of the prospectus containing further information on this</w:t>
            </w:r>
            <w:r w:rsidRPr="00FE643D">
              <w:rPr>
                <w:rFonts w:ascii="Times New Roman" w:hAnsi="Times New Roman" w:cs="Times New Roman"/>
                <w:i/>
                <w:iCs/>
                <w:sz w:val="20"/>
                <w:szCs w:val="20"/>
              </w:rPr>
              <w:t>]</w:t>
            </w:r>
            <w:r w:rsidRPr="00FE643D">
              <w:rPr>
                <w:rFonts w:ascii="Times New Roman" w:hAnsi="Times New Roman" w:cs="Times New Roman"/>
                <w:sz w:val="20"/>
                <w:szCs w:val="20"/>
              </w:rPr>
              <w:t xml:space="preserve">.  </w:t>
            </w:r>
          </w:p>
          <w:p w:rsidR="00170736" w:rsidRDefault="00170736" w:rsidP="00170736">
            <w:pPr>
              <w:spacing w:line="24" w:lineRule="atLeast"/>
              <w:jc w:val="both"/>
              <w:outlineLvl w:val="0"/>
              <w:rPr>
                <w:rFonts w:ascii="Times New Roman" w:hAnsi="Times New Roman" w:cs="Times New Roman"/>
                <w:sz w:val="20"/>
                <w:szCs w:val="20"/>
              </w:rPr>
            </w:pPr>
            <w:r w:rsidRPr="00170736">
              <w:rPr>
                <w:rFonts w:ascii="Times New Roman" w:hAnsi="Times New Roman" w:cs="Times New Roman"/>
                <w:sz w:val="20"/>
                <w:szCs w:val="20"/>
              </w:rPr>
              <w:t>[</w:t>
            </w:r>
            <w:r w:rsidRPr="00170736">
              <w:rPr>
                <w:rFonts w:ascii="Times New Roman" w:hAnsi="Times New Roman" w:cs="Times New Roman"/>
                <w:i/>
                <w:iCs/>
                <w:sz w:val="20"/>
                <w:szCs w:val="20"/>
              </w:rPr>
              <w:t>Specify time periods within which remedial action is required to be taken</w:t>
            </w:r>
            <w:r w:rsidRPr="00170736">
              <w:rPr>
                <w:rFonts w:ascii="Times New Roman" w:hAnsi="Times New Roman" w:cs="Times New Roman"/>
                <w:sz w:val="20"/>
                <w:szCs w:val="20"/>
              </w:rPr>
              <w:t>].</w:t>
            </w:r>
          </w:p>
          <w:p w:rsidR="00170736" w:rsidRPr="00FE643D" w:rsidRDefault="00170736" w:rsidP="00170736">
            <w:pPr>
              <w:spacing w:line="24" w:lineRule="atLeast"/>
              <w:jc w:val="both"/>
              <w:outlineLvl w:val="0"/>
              <w:rPr>
                <w:rFonts w:ascii="Times New Roman" w:hAnsi="Times New Roman" w:cs="Times New Roman"/>
                <w:sz w:val="20"/>
                <w:szCs w:val="20"/>
              </w:rPr>
            </w:pPr>
          </w:p>
        </w:tc>
      </w:tr>
      <w:tr w:rsidR="00170736" w:rsidRPr="00FE643D" w:rsidTr="00B9697D">
        <w:tc>
          <w:tcPr>
            <w:tcW w:w="2093" w:type="dxa"/>
          </w:tcPr>
          <w:p w:rsidR="00170736" w:rsidRPr="00FE643D" w:rsidRDefault="00170736" w:rsidP="00526E2D">
            <w:pPr>
              <w:spacing w:line="24" w:lineRule="atLeast"/>
              <w:outlineLvl w:val="0"/>
              <w:rPr>
                <w:rFonts w:ascii="Times New Roman" w:hAnsi="Times New Roman" w:cs="Times New Roman"/>
                <w:sz w:val="20"/>
                <w:szCs w:val="20"/>
              </w:rPr>
            </w:pPr>
            <w:r w:rsidRPr="00FE643D">
              <w:rPr>
                <w:rFonts w:ascii="Times New Roman" w:hAnsi="Times New Roman" w:cs="Times New Roman"/>
                <w:sz w:val="20"/>
                <w:szCs w:val="20"/>
              </w:rPr>
              <w:t>Account Bank</w:t>
            </w:r>
            <w:r w:rsidRPr="00FE643D">
              <w:rPr>
                <w:rFonts w:ascii="Times New Roman" w:hAnsi="Times New Roman" w:cs="Times New Roman"/>
                <w:sz w:val="20"/>
                <w:szCs w:val="20"/>
              </w:rPr>
              <w:fldChar w:fldCharType="begin"/>
            </w:r>
            <w:r w:rsidRPr="00FE643D">
              <w:rPr>
                <w:rFonts w:ascii="Times New Roman" w:hAnsi="Times New Roman" w:cs="Times New Roman"/>
                <w:sz w:val="20"/>
                <w:szCs w:val="20"/>
              </w:rPr>
              <w:instrText xml:space="preserve"> XE "Issuer Transaction Account Bank" </w:instrText>
            </w:r>
            <w:r w:rsidRPr="00FE643D">
              <w:rPr>
                <w:rFonts w:ascii="Times New Roman" w:hAnsi="Times New Roman" w:cs="Times New Roman"/>
                <w:sz w:val="20"/>
                <w:szCs w:val="20"/>
              </w:rPr>
              <w:fldChar w:fldCharType="end"/>
            </w:r>
            <w:r w:rsidRPr="00FE643D">
              <w:rPr>
                <w:rFonts w:ascii="Times New Roman" w:hAnsi="Times New Roman" w:cs="Times New Roman"/>
                <w:sz w:val="20"/>
                <w:szCs w:val="20"/>
              </w:rPr>
              <w:t>:</w:t>
            </w:r>
          </w:p>
        </w:tc>
        <w:tc>
          <w:tcPr>
            <w:tcW w:w="3685" w:type="dxa"/>
          </w:tcPr>
          <w:p w:rsidR="00957DC5" w:rsidRPr="00957DC5" w:rsidRDefault="00957DC5" w:rsidP="00957DC5">
            <w:pPr>
              <w:spacing w:line="24" w:lineRule="atLeast"/>
              <w:outlineLvl w:val="0"/>
              <w:rPr>
                <w:rFonts w:ascii="Times New Roman" w:hAnsi="Times New Roman" w:cs="Times New Roman"/>
                <w:sz w:val="20"/>
                <w:szCs w:val="20"/>
              </w:rPr>
            </w:pPr>
            <w:r w:rsidRPr="00957DC5">
              <w:rPr>
                <w:rFonts w:ascii="Times New Roman" w:hAnsi="Times New Roman" w:cs="Times New Roman"/>
                <w:sz w:val="20"/>
                <w:szCs w:val="20"/>
              </w:rPr>
              <w:t>(i) [</w:t>
            </w:r>
            <w:r w:rsidRPr="00957DC5">
              <w:rPr>
                <w:rFonts w:ascii="Times New Roman" w:hAnsi="Times New Roman" w:cs="Times New Roman"/>
                <w:i/>
                <w:iCs/>
                <w:sz w:val="20"/>
                <w:szCs w:val="20"/>
              </w:rPr>
              <w:t xml:space="preserve">Specify short term rating of the relevant </w:t>
            </w:r>
            <w:r w:rsidR="00794208">
              <w:rPr>
                <w:rFonts w:ascii="Times New Roman" w:hAnsi="Times New Roman" w:cs="Times New Roman"/>
                <w:i/>
                <w:iCs/>
                <w:sz w:val="20"/>
                <w:szCs w:val="20"/>
              </w:rPr>
              <w:t xml:space="preserve">Credit </w:t>
            </w:r>
            <w:r w:rsidRPr="00957DC5">
              <w:rPr>
                <w:rFonts w:ascii="Times New Roman" w:hAnsi="Times New Roman" w:cs="Times New Roman"/>
                <w:i/>
                <w:iCs/>
                <w:sz w:val="20"/>
                <w:szCs w:val="20"/>
              </w:rPr>
              <w:t>Rating Agency</w:t>
            </w:r>
            <w:r w:rsidRPr="00957DC5">
              <w:rPr>
                <w:rFonts w:ascii="Times New Roman" w:hAnsi="Times New Roman" w:cs="Times New Roman"/>
                <w:sz w:val="20"/>
                <w:szCs w:val="20"/>
              </w:rPr>
              <w:t>] and (ii) [</w:t>
            </w:r>
            <w:r w:rsidRPr="00957DC5">
              <w:rPr>
                <w:rFonts w:ascii="Times New Roman" w:hAnsi="Times New Roman" w:cs="Times New Roman"/>
                <w:i/>
                <w:iCs/>
                <w:sz w:val="20"/>
                <w:szCs w:val="20"/>
              </w:rPr>
              <w:t xml:space="preserve">if required, specify long term rating of the relevant </w:t>
            </w:r>
            <w:r w:rsidR="00794208">
              <w:rPr>
                <w:rFonts w:ascii="Times New Roman" w:hAnsi="Times New Roman" w:cs="Times New Roman"/>
                <w:i/>
                <w:iCs/>
                <w:sz w:val="20"/>
                <w:szCs w:val="20"/>
              </w:rPr>
              <w:t xml:space="preserve">Credit </w:t>
            </w:r>
            <w:r w:rsidRPr="00957DC5">
              <w:rPr>
                <w:rFonts w:ascii="Times New Roman" w:hAnsi="Times New Roman" w:cs="Times New Roman"/>
                <w:i/>
                <w:iCs/>
                <w:sz w:val="20"/>
                <w:szCs w:val="20"/>
              </w:rPr>
              <w:t>Rating Agency</w:t>
            </w:r>
            <w:r w:rsidRPr="00957DC5">
              <w:rPr>
                <w:rFonts w:ascii="Times New Roman" w:hAnsi="Times New Roman" w:cs="Times New Roman"/>
                <w:sz w:val="20"/>
                <w:szCs w:val="20"/>
              </w:rPr>
              <w:t xml:space="preserve">].  </w:t>
            </w:r>
          </w:p>
          <w:p w:rsidR="00170736" w:rsidRPr="00FE643D" w:rsidRDefault="00957DC5" w:rsidP="00957DC5">
            <w:pPr>
              <w:spacing w:line="24" w:lineRule="atLeast"/>
              <w:jc w:val="both"/>
              <w:outlineLvl w:val="0"/>
              <w:rPr>
                <w:rFonts w:ascii="Times New Roman" w:hAnsi="Times New Roman" w:cs="Times New Roman"/>
                <w:sz w:val="20"/>
                <w:szCs w:val="20"/>
              </w:rPr>
            </w:pPr>
            <w:r w:rsidRPr="00957DC5">
              <w:rPr>
                <w:rFonts w:ascii="Times New Roman" w:hAnsi="Times New Roman" w:cs="Times New Roman"/>
                <w:sz w:val="20"/>
                <w:szCs w:val="20"/>
              </w:rPr>
              <w:t>[</w:t>
            </w:r>
            <w:r w:rsidRPr="00957DC5">
              <w:rPr>
                <w:rFonts w:ascii="Times New Roman" w:hAnsi="Times New Roman" w:cs="Times New Roman"/>
                <w:i/>
                <w:iCs/>
                <w:sz w:val="20"/>
                <w:szCs w:val="20"/>
              </w:rPr>
              <w:t>Specify other triggers (if any)</w:t>
            </w:r>
            <w:r w:rsidRPr="00957DC5">
              <w:rPr>
                <w:rFonts w:ascii="Times New Roman" w:hAnsi="Times New Roman" w:cs="Times New Roman"/>
                <w:sz w:val="20"/>
                <w:szCs w:val="20"/>
              </w:rPr>
              <w:t>]</w:t>
            </w:r>
          </w:p>
        </w:tc>
        <w:tc>
          <w:tcPr>
            <w:tcW w:w="4111" w:type="dxa"/>
          </w:tcPr>
          <w:p w:rsidR="00170736" w:rsidRPr="00FE643D" w:rsidRDefault="001E367C" w:rsidP="009C4415">
            <w:pPr>
              <w:numPr>
                <w:ilvl w:val="0"/>
                <w:numId w:val="16"/>
              </w:num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r</w:t>
            </w:r>
            <w:r w:rsidR="00170736" w:rsidRPr="00FE643D">
              <w:rPr>
                <w:rFonts w:ascii="Times New Roman" w:hAnsi="Times New Roman" w:cs="Times New Roman"/>
                <w:sz w:val="20"/>
                <w:szCs w:val="20"/>
              </w:rPr>
              <w:t>eplacement of Account Bank</w:t>
            </w:r>
          </w:p>
          <w:p w:rsidR="00170736" w:rsidRPr="00FE643D" w:rsidRDefault="001E367C" w:rsidP="009C4415">
            <w:pPr>
              <w:numPr>
                <w:ilvl w:val="0"/>
                <w:numId w:val="16"/>
              </w:num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g</w:t>
            </w:r>
            <w:r w:rsidR="00170736" w:rsidRPr="00FE643D">
              <w:rPr>
                <w:rFonts w:ascii="Times New Roman" w:hAnsi="Times New Roman" w:cs="Times New Roman"/>
                <w:sz w:val="20"/>
                <w:szCs w:val="20"/>
              </w:rPr>
              <w:t>uarantee of Account Bank's obligations</w:t>
            </w:r>
          </w:p>
          <w:p w:rsidR="00170736" w:rsidRPr="00170736" w:rsidRDefault="00170736" w:rsidP="00170736">
            <w:pPr>
              <w:numPr>
                <w:ilvl w:val="0"/>
                <w:numId w:val="16"/>
              </w:num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w:t>
            </w:r>
            <w:r w:rsidR="001E367C" w:rsidRPr="00FE643D">
              <w:rPr>
                <w:rFonts w:ascii="Times New Roman" w:hAnsi="Times New Roman" w:cs="Times New Roman"/>
                <w:i/>
                <w:iCs/>
                <w:sz w:val="20"/>
                <w:szCs w:val="20"/>
              </w:rPr>
              <w:t>s</w:t>
            </w:r>
            <w:r w:rsidRPr="00FE643D">
              <w:rPr>
                <w:rFonts w:ascii="Times New Roman" w:hAnsi="Times New Roman" w:cs="Times New Roman"/>
                <w:i/>
                <w:iCs/>
                <w:sz w:val="20"/>
                <w:szCs w:val="20"/>
              </w:rPr>
              <w:t>ummarise others</w:t>
            </w:r>
            <w:r w:rsidRPr="00FE643D">
              <w:rPr>
                <w:rFonts w:ascii="Times New Roman" w:hAnsi="Times New Roman" w:cs="Times New Roman"/>
                <w:sz w:val="20"/>
                <w:szCs w:val="20"/>
              </w:rPr>
              <w:t>]</w:t>
            </w:r>
          </w:p>
        </w:tc>
      </w:tr>
      <w:tr w:rsidR="00170736" w:rsidRPr="00FE643D" w:rsidTr="00680377">
        <w:tc>
          <w:tcPr>
            <w:tcW w:w="2093" w:type="dxa"/>
          </w:tcPr>
          <w:p w:rsidR="00170736" w:rsidRPr="00FE643D" w:rsidRDefault="00170736" w:rsidP="00526E2D">
            <w:pPr>
              <w:spacing w:line="24" w:lineRule="atLeast"/>
              <w:outlineLvl w:val="0"/>
              <w:rPr>
                <w:rFonts w:ascii="Times New Roman" w:hAnsi="Times New Roman" w:cs="Times New Roman"/>
                <w:sz w:val="20"/>
                <w:szCs w:val="20"/>
              </w:rPr>
            </w:pPr>
          </w:p>
        </w:tc>
        <w:tc>
          <w:tcPr>
            <w:tcW w:w="7796" w:type="dxa"/>
            <w:gridSpan w:val="2"/>
          </w:tcPr>
          <w:p w:rsidR="00170736" w:rsidRDefault="00170736" w:rsidP="00170736">
            <w:p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 xml:space="preserve">The consequences of the relevant required rating being breached are set out in more detail in </w:t>
            </w:r>
            <w:r w:rsidR="00D31358" w:rsidRPr="00FE643D">
              <w:rPr>
                <w:rFonts w:ascii="Times New Roman" w:hAnsi="Times New Roman" w:cs="Times New Roman"/>
                <w:i/>
                <w:iCs/>
                <w:sz w:val="20"/>
                <w:szCs w:val="20"/>
              </w:rPr>
              <w:t>[</w:t>
            </w:r>
            <w:r w:rsidR="00957DC5">
              <w:rPr>
                <w:rFonts w:ascii="Times New Roman" w:hAnsi="Times New Roman" w:cs="Times New Roman"/>
                <w:i/>
                <w:iCs/>
                <w:sz w:val="20"/>
                <w:szCs w:val="20"/>
              </w:rPr>
              <w:t>cross reference to section of the prospectus containing further information on this</w:t>
            </w:r>
            <w:r w:rsidR="00D31358" w:rsidRPr="00FE643D">
              <w:rPr>
                <w:rFonts w:ascii="Times New Roman" w:hAnsi="Times New Roman" w:cs="Times New Roman"/>
                <w:i/>
                <w:iCs/>
                <w:sz w:val="20"/>
                <w:szCs w:val="20"/>
              </w:rPr>
              <w:t>]</w:t>
            </w:r>
            <w:r w:rsidR="00D31358" w:rsidRPr="00FE643D">
              <w:rPr>
                <w:rFonts w:ascii="Times New Roman" w:hAnsi="Times New Roman" w:cs="Times New Roman"/>
                <w:sz w:val="20"/>
                <w:szCs w:val="20"/>
              </w:rPr>
              <w:t xml:space="preserve">.  </w:t>
            </w:r>
            <w:r w:rsidRPr="00FE643D">
              <w:rPr>
                <w:rFonts w:ascii="Times New Roman" w:hAnsi="Times New Roman" w:cs="Times New Roman"/>
                <w:sz w:val="20"/>
                <w:szCs w:val="20"/>
              </w:rPr>
              <w:t xml:space="preserve">  </w:t>
            </w:r>
          </w:p>
          <w:p w:rsidR="00170736" w:rsidRDefault="00170736" w:rsidP="00170736">
            <w:pPr>
              <w:spacing w:line="24" w:lineRule="atLeast"/>
              <w:jc w:val="both"/>
              <w:outlineLvl w:val="0"/>
              <w:rPr>
                <w:rFonts w:ascii="Times New Roman" w:hAnsi="Times New Roman" w:cs="Times New Roman"/>
                <w:sz w:val="20"/>
                <w:szCs w:val="20"/>
              </w:rPr>
            </w:pPr>
            <w:r w:rsidRPr="00AF1464">
              <w:rPr>
                <w:rFonts w:ascii="Times New Roman" w:hAnsi="Times New Roman" w:cs="Times New Roman"/>
                <w:sz w:val="20"/>
                <w:szCs w:val="20"/>
              </w:rPr>
              <w:t>[</w:t>
            </w:r>
            <w:r w:rsidRPr="00AF1464">
              <w:rPr>
                <w:rFonts w:ascii="Times New Roman" w:hAnsi="Times New Roman" w:cs="Times New Roman"/>
                <w:i/>
                <w:iCs/>
                <w:sz w:val="20"/>
                <w:szCs w:val="20"/>
              </w:rPr>
              <w:t>Specify time periods within which remedial action is required to be taken</w:t>
            </w:r>
            <w:r w:rsidRPr="00AF1464">
              <w:rPr>
                <w:rFonts w:ascii="Times New Roman" w:hAnsi="Times New Roman" w:cs="Times New Roman"/>
                <w:sz w:val="20"/>
                <w:szCs w:val="20"/>
              </w:rPr>
              <w:t>]</w:t>
            </w:r>
            <w:r>
              <w:rPr>
                <w:rFonts w:ascii="Times New Roman" w:hAnsi="Times New Roman" w:cs="Times New Roman"/>
                <w:sz w:val="20"/>
                <w:szCs w:val="20"/>
              </w:rPr>
              <w:t>.</w:t>
            </w:r>
          </w:p>
          <w:p w:rsidR="00170736" w:rsidRPr="00FE643D" w:rsidRDefault="00170736" w:rsidP="00170736">
            <w:pPr>
              <w:spacing w:line="24" w:lineRule="atLeast"/>
              <w:jc w:val="both"/>
              <w:outlineLvl w:val="0"/>
              <w:rPr>
                <w:rFonts w:ascii="Times New Roman" w:hAnsi="Times New Roman" w:cs="Times New Roman"/>
                <w:sz w:val="20"/>
                <w:szCs w:val="20"/>
              </w:rPr>
            </w:pPr>
          </w:p>
        </w:tc>
      </w:tr>
      <w:tr w:rsidR="00170736" w:rsidRPr="00FE643D" w:rsidTr="00B9697D">
        <w:tc>
          <w:tcPr>
            <w:tcW w:w="2093" w:type="dxa"/>
          </w:tcPr>
          <w:p w:rsidR="00170736" w:rsidRPr="00FE643D" w:rsidRDefault="00170736" w:rsidP="00A6114E">
            <w:pPr>
              <w:spacing w:line="24" w:lineRule="atLeast"/>
              <w:outlineLvl w:val="0"/>
              <w:rPr>
                <w:rFonts w:ascii="Times New Roman" w:hAnsi="Times New Roman" w:cs="Times New Roman"/>
                <w:sz w:val="20"/>
                <w:szCs w:val="20"/>
              </w:rPr>
            </w:pPr>
            <w:r w:rsidRPr="00FE643D">
              <w:rPr>
                <w:rFonts w:ascii="Times New Roman" w:hAnsi="Times New Roman" w:cs="Times New Roman"/>
                <w:sz w:val="20"/>
                <w:szCs w:val="20"/>
              </w:rPr>
              <w:t>Seller</w:t>
            </w:r>
            <w:r w:rsidRPr="00FE643D">
              <w:rPr>
                <w:rFonts w:ascii="Times New Roman" w:hAnsi="Times New Roman" w:cs="Times New Roman"/>
                <w:sz w:val="20"/>
                <w:szCs w:val="20"/>
              </w:rPr>
              <w:fldChar w:fldCharType="begin"/>
            </w:r>
            <w:r w:rsidRPr="00FE643D">
              <w:rPr>
                <w:rFonts w:ascii="Times New Roman" w:hAnsi="Times New Roman" w:cs="Times New Roman"/>
                <w:sz w:val="20"/>
                <w:szCs w:val="20"/>
              </w:rPr>
              <w:instrText xml:space="preserve"> XE "Seller" </w:instrText>
            </w:r>
            <w:r w:rsidRPr="00FE643D">
              <w:rPr>
                <w:rFonts w:ascii="Times New Roman" w:hAnsi="Times New Roman" w:cs="Times New Roman"/>
                <w:sz w:val="20"/>
                <w:szCs w:val="20"/>
              </w:rPr>
              <w:fldChar w:fldCharType="end"/>
            </w:r>
            <w:r w:rsidRPr="00FE643D">
              <w:rPr>
                <w:rFonts w:ascii="Times New Roman" w:hAnsi="Times New Roman" w:cs="Times New Roman"/>
                <w:sz w:val="20"/>
                <w:szCs w:val="20"/>
              </w:rPr>
              <w:t>:</w:t>
            </w:r>
          </w:p>
        </w:tc>
        <w:tc>
          <w:tcPr>
            <w:tcW w:w="3685" w:type="dxa"/>
          </w:tcPr>
          <w:p w:rsidR="00170736" w:rsidRPr="00FE643D" w:rsidRDefault="00170736" w:rsidP="00D40C66">
            <w:p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 xml:space="preserve">Specify rating triggers for </w:t>
            </w:r>
            <w:r w:rsidR="00D40C66">
              <w:rPr>
                <w:rFonts w:ascii="Times New Roman" w:hAnsi="Times New Roman" w:cs="Times New Roman"/>
                <w:i/>
                <w:iCs/>
                <w:sz w:val="20"/>
                <w:szCs w:val="20"/>
              </w:rPr>
              <w:t>Notification Events</w:t>
            </w:r>
            <w:r w:rsidRPr="00FE643D">
              <w:rPr>
                <w:rFonts w:ascii="Times New Roman" w:hAnsi="Times New Roman" w:cs="Times New Roman"/>
                <w:i/>
                <w:iCs/>
                <w:sz w:val="20"/>
                <w:szCs w:val="20"/>
              </w:rPr>
              <w:t xml:space="preserve"> (if relevant)</w:t>
            </w:r>
            <w:r w:rsidRPr="00FE643D">
              <w:rPr>
                <w:rFonts w:ascii="Times New Roman" w:hAnsi="Times New Roman" w:cs="Times New Roman"/>
                <w:sz w:val="20"/>
                <w:szCs w:val="20"/>
              </w:rPr>
              <w:t xml:space="preserve">].  </w:t>
            </w:r>
          </w:p>
        </w:tc>
        <w:tc>
          <w:tcPr>
            <w:tcW w:w="4111" w:type="dxa"/>
          </w:tcPr>
          <w:p w:rsidR="00170736" w:rsidRPr="00FE643D" w:rsidRDefault="00D40C66" w:rsidP="00ED18EA">
            <w:pPr>
              <w:numPr>
                <w:ilvl w:val="0"/>
                <w:numId w:val="18"/>
              </w:numPr>
              <w:spacing w:line="24" w:lineRule="atLeast"/>
              <w:jc w:val="both"/>
              <w:outlineLvl w:val="0"/>
              <w:rPr>
                <w:rFonts w:ascii="Times New Roman" w:hAnsi="Times New Roman" w:cs="Times New Roman"/>
                <w:sz w:val="20"/>
                <w:szCs w:val="20"/>
              </w:rPr>
            </w:pPr>
            <w:r>
              <w:rPr>
                <w:rFonts w:ascii="Times New Roman" w:hAnsi="Times New Roman" w:cs="Times New Roman"/>
                <w:sz w:val="20"/>
                <w:szCs w:val="20"/>
              </w:rPr>
              <w:t>Notification</w:t>
            </w:r>
            <w:r w:rsidR="00170736" w:rsidRPr="00FE643D">
              <w:rPr>
                <w:rFonts w:ascii="Times New Roman" w:hAnsi="Times New Roman" w:cs="Times New Roman"/>
                <w:sz w:val="20"/>
                <w:szCs w:val="20"/>
              </w:rPr>
              <w:t xml:space="preserve"> Event taking place and legal title to the </w:t>
            </w:r>
            <w:r w:rsidR="00ED18EA">
              <w:rPr>
                <w:rFonts w:ascii="Times New Roman" w:hAnsi="Times New Roman" w:cs="Times New Roman"/>
                <w:sz w:val="20"/>
                <w:szCs w:val="20"/>
              </w:rPr>
              <w:t>Consumer Loans</w:t>
            </w:r>
            <w:r w:rsidR="00170736" w:rsidRPr="00FE643D">
              <w:rPr>
                <w:rFonts w:ascii="Times New Roman" w:hAnsi="Times New Roman" w:cs="Times New Roman"/>
                <w:sz w:val="20"/>
                <w:szCs w:val="20"/>
              </w:rPr>
              <w:t xml:space="preserve"> to be transferred to the Issuer </w:t>
            </w:r>
          </w:p>
          <w:p w:rsidR="00170736" w:rsidRPr="00FE643D" w:rsidRDefault="00170736" w:rsidP="00170736">
            <w:pPr>
              <w:spacing w:line="24" w:lineRule="atLeast"/>
              <w:ind w:left="360"/>
              <w:jc w:val="both"/>
              <w:outlineLvl w:val="0"/>
              <w:rPr>
                <w:rFonts w:ascii="Times New Roman" w:hAnsi="Times New Roman" w:cs="Times New Roman"/>
                <w:sz w:val="20"/>
                <w:szCs w:val="20"/>
              </w:rPr>
            </w:pPr>
            <w:r w:rsidRPr="00FE643D">
              <w:rPr>
                <w:rFonts w:ascii="Times New Roman" w:hAnsi="Times New Roman" w:cs="Times New Roman"/>
                <w:sz w:val="20"/>
                <w:szCs w:val="20"/>
              </w:rPr>
              <w:t>[</w:t>
            </w:r>
            <w:r w:rsidR="001E367C" w:rsidRPr="00FE643D">
              <w:rPr>
                <w:rFonts w:ascii="Times New Roman" w:hAnsi="Times New Roman" w:cs="Times New Roman"/>
                <w:i/>
                <w:iCs/>
                <w:sz w:val="20"/>
                <w:szCs w:val="20"/>
              </w:rPr>
              <w:t>s</w:t>
            </w:r>
            <w:r w:rsidRPr="00FE643D">
              <w:rPr>
                <w:rFonts w:ascii="Times New Roman" w:hAnsi="Times New Roman" w:cs="Times New Roman"/>
                <w:i/>
                <w:iCs/>
                <w:sz w:val="20"/>
                <w:szCs w:val="20"/>
              </w:rPr>
              <w:t>pecify time periods within which remedial action is required to be taken</w:t>
            </w:r>
            <w:r>
              <w:rPr>
                <w:rFonts w:ascii="Times New Roman" w:hAnsi="Times New Roman" w:cs="Times New Roman"/>
                <w:sz w:val="20"/>
                <w:szCs w:val="20"/>
              </w:rPr>
              <w:t>].</w:t>
            </w:r>
          </w:p>
        </w:tc>
      </w:tr>
      <w:tr w:rsidR="00886D87" w:rsidRPr="00FE643D" w:rsidTr="00B9697D">
        <w:tc>
          <w:tcPr>
            <w:tcW w:w="2093" w:type="dxa"/>
          </w:tcPr>
          <w:p w:rsidR="00886D87" w:rsidRPr="00886D87" w:rsidRDefault="00886D87" w:rsidP="00886D87">
            <w:pPr>
              <w:spacing w:line="24" w:lineRule="atLeast"/>
              <w:outlineLvl w:val="0"/>
              <w:rPr>
                <w:rFonts w:ascii="Times New Roman" w:hAnsi="Times New Roman" w:cs="Times New Roman"/>
                <w:sz w:val="20"/>
                <w:szCs w:val="20"/>
              </w:rPr>
            </w:pPr>
            <w:r w:rsidRPr="00886D87">
              <w:rPr>
                <w:rFonts w:ascii="Times New Roman" w:hAnsi="Times New Roman" w:cs="Times New Roman"/>
                <w:sz w:val="20"/>
                <w:szCs w:val="20"/>
              </w:rPr>
              <w:t>Servicer</w:t>
            </w:r>
            <w:r w:rsidR="00F83327">
              <w:rPr>
                <w:rFonts w:ascii="Times New Roman" w:hAnsi="Times New Roman" w:cs="Times New Roman"/>
                <w:sz w:val="20"/>
                <w:szCs w:val="20"/>
              </w:rPr>
              <w:t>:</w:t>
            </w:r>
            <w:r>
              <w:rPr>
                <w:rFonts w:ascii="Times New Roman" w:hAnsi="Times New Roman" w:cs="Times New Roman"/>
                <w:sz w:val="20"/>
                <w:szCs w:val="20"/>
              </w:rPr>
              <w:fldChar w:fldCharType="begin"/>
            </w:r>
            <w:r>
              <w:instrText xml:space="preserve"> XE "</w:instrText>
            </w:r>
            <w:r w:rsidRPr="00886D87">
              <w:rPr>
                <w:rFonts w:ascii="Times New Roman" w:hAnsi="Times New Roman" w:cs="Times New Roman"/>
                <w:sz w:val="20"/>
                <w:szCs w:val="20"/>
              </w:rPr>
              <w:instrText>Servicer</w:instrText>
            </w:r>
            <w:r>
              <w:instrText xml:space="preserve">" </w:instrText>
            </w:r>
            <w:r>
              <w:rPr>
                <w:rFonts w:ascii="Times New Roman" w:hAnsi="Times New Roman" w:cs="Times New Roman"/>
                <w:sz w:val="20"/>
                <w:szCs w:val="20"/>
              </w:rPr>
              <w:fldChar w:fldCharType="end"/>
            </w:r>
          </w:p>
        </w:tc>
        <w:tc>
          <w:tcPr>
            <w:tcW w:w="3685" w:type="dxa"/>
          </w:tcPr>
          <w:p w:rsidR="00886D87" w:rsidRPr="00FE643D" w:rsidRDefault="00886D87" w:rsidP="00886D87">
            <w:pPr>
              <w:spacing w:line="24" w:lineRule="atLeast"/>
              <w:jc w:val="both"/>
              <w:outlineLvl w:val="0"/>
              <w:rPr>
                <w:rFonts w:ascii="Times New Roman" w:hAnsi="Times New Roman" w:cs="Times New Roman"/>
                <w:sz w:val="20"/>
                <w:szCs w:val="20"/>
              </w:rPr>
            </w:pPr>
            <w:r w:rsidRPr="00886D87">
              <w:rPr>
                <w:rFonts w:ascii="Times New Roman" w:hAnsi="Times New Roman" w:cs="Times New Roman"/>
                <w:sz w:val="20"/>
                <w:szCs w:val="20"/>
              </w:rPr>
              <w:t>[</w:t>
            </w:r>
            <w:r w:rsidRPr="00886D87">
              <w:rPr>
                <w:rFonts w:ascii="Times New Roman" w:hAnsi="Times New Roman" w:cs="Times New Roman"/>
                <w:i/>
                <w:iCs/>
                <w:sz w:val="20"/>
                <w:szCs w:val="20"/>
              </w:rPr>
              <w:t>Describe rating trigger</w:t>
            </w:r>
            <w:r w:rsidRPr="00886D87">
              <w:rPr>
                <w:rFonts w:ascii="Times New Roman" w:hAnsi="Times New Roman" w:cs="Times New Roman"/>
                <w:sz w:val="20"/>
                <w:szCs w:val="20"/>
              </w:rPr>
              <w:t xml:space="preserve">]  </w:t>
            </w:r>
          </w:p>
        </w:tc>
        <w:tc>
          <w:tcPr>
            <w:tcW w:w="4111" w:type="dxa"/>
          </w:tcPr>
          <w:p w:rsidR="00886D87" w:rsidRPr="00FE643D" w:rsidRDefault="00886D87" w:rsidP="00886D87">
            <w:pPr>
              <w:numPr>
                <w:ilvl w:val="0"/>
                <w:numId w:val="18"/>
              </w:numPr>
              <w:spacing w:line="24" w:lineRule="atLeast"/>
              <w:jc w:val="both"/>
              <w:outlineLvl w:val="0"/>
              <w:rPr>
                <w:rFonts w:ascii="Times New Roman" w:hAnsi="Times New Roman" w:cs="Times New Roman"/>
                <w:sz w:val="20"/>
                <w:szCs w:val="20"/>
              </w:rPr>
            </w:pPr>
            <w:r w:rsidRPr="00886D87">
              <w:rPr>
                <w:rFonts w:ascii="Times New Roman" w:hAnsi="Times New Roman" w:cs="Times New Roman"/>
                <w:sz w:val="20"/>
                <w:szCs w:val="20"/>
              </w:rPr>
              <w:t>Delivery of information;</w:t>
            </w:r>
          </w:p>
        </w:tc>
      </w:tr>
      <w:tr w:rsidR="00886D87" w:rsidRPr="00FE643D" w:rsidTr="00B9697D">
        <w:tc>
          <w:tcPr>
            <w:tcW w:w="2093" w:type="dxa"/>
          </w:tcPr>
          <w:p w:rsidR="00886D87" w:rsidRPr="00FE643D" w:rsidRDefault="00886D87" w:rsidP="00A6114E">
            <w:pPr>
              <w:spacing w:line="24" w:lineRule="atLeast"/>
              <w:outlineLvl w:val="0"/>
              <w:rPr>
                <w:rFonts w:ascii="Times New Roman" w:hAnsi="Times New Roman" w:cs="Times New Roman"/>
                <w:sz w:val="20"/>
                <w:szCs w:val="20"/>
              </w:rPr>
            </w:pPr>
          </w:p>
        </w:tc>
        <w:tc>
          <w:tcPr>
            <w:tcW w:w="3685" w:type="dxa"/>
          </w:tcPr>
          <w:p w:rsidR="00886D87" w:rsidRPr="00FE643D" w:rsidRDefault="00886D87" w:rsidP="00886D87">
            <w:pPr>
              <w:spacing w:line="24" w:lineRule="atLeast"/>
              <w:jc w:val="both"/>
              <w:outlineLvl w:val="0"/>
              <w:rPr>
                <w:rFonts w:ascii="Times New Roman" w:hAnsi="Times New Roman" w:cs="Times New Roman"/>
                <w:sz w:val="20"/>
                <w:szCs w:val="20"/>
              </w:rPr>
            </w:pPr>
            <w:r w:rsidRPr="00886D87">
              <w:rPr>
                <w:rFonts w:ascii="Times New Roman" w:hAnsi="Times New Roman" w:cs="Times New Roman"/>
                <w:sz w:val="20"/>
                <w:szCs w:val="20"/>
              </w:rPr>
              <w:t>[</w:t>
            </w:r>
            <w:r w:rsidRPr="00886D87">
              <w:rPr>
                <w:rFonts w:ascii="Times New Roman" w:hAnsi="Times New Roman" w:cs="Times New Roman"/>
                <w:i/>
                <w:iCs/>
                <w:sz w:val="20"/>
                <w:szCs w:val="20"/>
              </w:rPr>
              <w:t>Describe rating trigger</w:t>
            </w:r>
            <w:r w:rsidRPr="00886D87">
              <w:rPr>
                <w:rFonts w:ascii="Times New Roman" w:hAnsi="Times New Roman" w:cs="Times New Roman"/>
                <w:sz w:val="20"/>
                <w:szCs w:val="20"/>
              </w:rPr>
              <w:t xml:space="preserve">]  </w:t>
            </w:r>
          </w:p>
        </w:tc>
        <w:tc>
          <w:tcPr>
            <w:tcW w:w="4111" w:type="dxa"/>
          </w:tcPr>
          <w:p w:rsidR="00886D87" w:rsidRPr="00FE643D" w:rsidRDefault="00886D87" w:rsidP="00886D87">
            <w:pPr>
              <w:numPr>
                <w:ilvl w:val="0"/>
                <w:numId w:val="18"/>
              </w:numPr>
              <w:spacing w:line="24" w:lineRule="atLeast"/>
              <w:jc w:val="both"/>
              <w:outlineLvl w:val="0"/>
              <w:rPr>
                <w:rFonts w:ascii="Times New Roman" w:hAnsi="Times New Roman" w:cs="Times New Roman"/>
                <w:sz w:val="20"/>
                <w:szCs w:val="20"/>
              </w:rPr>
            </w:pPr>
            <w:r w:rsidRPr="00886D87">
              <w:rPr>
                <w:rFonts w:ascii="Times New Roman" w:hAnsi="Times New Roman" w:cs="Times New Roman"/>
                <w:sz w:val="20"/>
                <w:szCs w:val="20"/>
              </w:rPr>
              <w:t>Termination of appointment; [and]</w:t>
            </w:r>
          </w:p>
        </w:tc>
      </w:tr>
      <w:tr w:rsidR="00886D87" w:rsidRPr="00FE643D" w:rsidTr="00B9697D">
        <w:tc>
          <w:tcPr>
            <w:tcW w:w="2093" w:type="dxa"/>
          </w:tcPr>
          <w:p w:rsidR="00886D87" w:rsidRPr="00FE643D" w:rsidRDefault="00886D87" w:rsidP="00A6114E">
            <w:pPr>
              <w:spacing w:line="24" w:lineRule="atLeast"/>
              <w:outlineLvl w:val="0"/>
              <w:rPr>
                <w:rFonts w:ascii="Times New Roman" w:hAnsi="Times New Roman" w:cs="Times New Roman"/>
                <w:sz w:val="20"/>
                <w:szCs w:val="20"/>
              </w:rPr>
            </w:pPr>
          </w:p>
        </w:tc>
        <w:tc>
          <w:tcPr>
            <w:tcW w:w="3685" w:type="dxa"/>
          </w:tcPr>
          <w:p w:rsidR="00886D87" w:rsidRPr="00FE643D" w:rsidRDefault="00886D87" w:rsidP="00886D87">
            <w:pPr>
              <w:spacing w:line="24" w:lineRule="atLeast"/>
              <w:jc w:val="both"/>
              <w:outlineLvl w:val="0"/>
              <w:rPr>
                <w:rFonts w:ascii="Times New Roman" w:hAnsi="Times New Roman" w:cs="Times New Roman"/>
                <w:sz w:val="20"/>
                <w:szCs w:val="20"/>
              </w:rPr>
            </w:pPr>
            <w:r w:rsidRPr="00886D87">
              <w:rPr>
                <w:rFonts w:ascii="Times New Roman" w:hAnsi="Times New Roman" w:cs="Times New Roman"/>
                <w:sz w:val="20"/>
                <w:szCs w:val="20"/>
              </w:rPr>
              <w:t>[</w:t>
            </w:r>
            <w:r w:rsidRPr="00886D87">
              <w:rPr>
                <w:rFonts w:ascii="Times New Roman" w:hAnsi="Times New Roman" w:cs="Times New Roman"/>
                <w:i/>
                <w:iCs/>
                <w:sz w:val="20"/>
                <w:szCs w:val="20"/>
              </w:rPr>
              <w:t>Describe rating trigger</w:t>
            </w:r>
            <w:r w:rsidRPr="00886D87">
              <w:rPr>
                <w:rFonts w:ascii="Times New Roman" w:hAnsi="Times New Roman" w:cs="Times New Roman"/>
                <w:sz w:val="20"/>
                <w:szCs w:val="20"/>
              </w:rPr>
              <w:t xml:space="preserve">]  </w:t>
            </w:r>
          </w:p>
        </w:tc>
        <w:tc>
          <w:tcPr>
            <w:tcW w:w="4111" w:type="dxa"/>
          </w:tcPr>
          <w:p w:rsidR="00886D87" w:rsidRPr="00FE643D" w:rsidRDefault="00886D87" w:rsidP="00886D87">
            <w:pPr>
              <w:numPr>
                <w:ilvl w:val="0"/>
                <w:numId w:val="18"/>
              </w:numPr>
              <w:spacing w:line="24" w:lineRule="atLeast"/>
              <w:jc w:val="both"/>
              <w:outlineLvl w:val="0"/>
              <w:rPr>
                <w:rFonts w:ascii="Times New Roman" w:hAnsi="Times New Roman" w:cs="Times New Roman"/>
                <w:sz w:val="20"/>
                <w:szCs w:val="20"/>
              </w:rPr>
            </w:pPr>
            <w:r w:rsidRPr="00886D87">
              <w:rPr>
                <w:rFonts w:ascii="Times New Roman" w:hAnsi="Times New Roman" w:cs="Times New Roman"/>
                <w:sz w:val="20"/>
                <w:szCs w:val="20"/>
              </w:rPr>
              <w:t>[</w:t>
            </w:r>
            <w:r w:rsidRPr="00886D87">
              <w:rPr>
                <w:rFonts w:ascii="Times New Roman" w:hAnsi="Times New Roman" w:cs="Times New Roman"/>
                <w:i/>
                <w:iCs/>
                <w:sz w:val="20"/>
                <w:szCs w:val="20"/>
              </w:rPr>
              <w:t>summarise others</w:t>
            </w:r>
            <w:r w:rsidRPr="00886D87">
              <w:rPr>
                <w:rFonts w:ascii="Times New Roman" w:hAnsi="Times New Roman" w:cs="Times New Roman"/>
                <w:sz w:val="20"/>
                <w:szCs w:val="20"/>
              </w:rPr>
              <w:t>].</w:t>
            </w:r>
          </w:p>
        </w:tc>
      </w:tr>
      <w:tr w:rsidR="00886D87" w:rsidRPr="00FE643D" w:rsidTr="00680377">
        <w:tc>
          <w:tcPr>
            <w:tcW w:w="2093" w:type="dxa"/>
          </w:tcPr>
          <w:p w:rsidR="00886D87" w:rsidRPr="00FE643D" w:rsidRDefault="00886D87" w:rsidP="00526E2D">
            <w:pPr>
              <w:spacing w:line="24" w:lineRule="atLeast"/>
              <w:outlineLvl w:val="0"/>
              <w:rPr>
                <w:rFonts w:ascii="Times New Roman" w:hAnsi="Times New Roman" w:cs="Times New Roman"/>
                <w:sz w:val="20"/>
                <w:szCs w:val="20"/>
              </w:rPr>
            </w:pPr>
          </w:p>
        </w:tc>
        <w:tc>
          <w:tcPr>
            <w:tcW w:w="7796" w:type="dxa"/>
            <w:gridSpan w:val="2"/>
          </w:tcPr>
          <w:p w:rsidR="00886D87" w:rsidRPr="00886D87" w:rsidRDefault="00886D87" w:rsidP="00886D87">
            <w:pPr>
              <w:outlineLvl w:val="0"/>
              <w:rPr>
                <w:rFonts w:ascii="Times New Roman" w:hAnsi="Times New Roman" w:cs="Times New Roman"/>
                <w:sz w:val="20"/>
                <w:szCs w:val="20"/>
              </w:rPr>
            </w:pPr>
            <w:r w:rsidRPr="00886D87">
              <w:rPr>
                <w:rFonts w:ascii="Times New Roman" w:hAnsi="Times New Roman" w:cs="Times New Roman"/>
                <w:sz w:val="20"/>
                <w:szCs w:val="20"/>
              </w:rPr>
              <w:t xml:space="preserve">The consequences of the relevant required rating being breached are set out in more detail in </w:t>
            </w:r>
            <w:r w:rsidRPr="00886D87">
              <w:rPr>
                <w:rFonts w:ascii="Times New Roman" w:hAnsi="Times New Roman" w:cs="Times New Roman"/>
                <w:i/>
                <w:iCs/>
                <w:sz w:val="20"/>
                <w:szCs w:val="20"/>
              </w:rPr>
              <w:t>[cross reference to section of the prospectus containing further information on this]</w:t>
            </w:r>
            <w:r w:rsidRPr="00886D87">
              <w:rPr>
                <w:rFonts w:ascii="Times New Roman" w:hAnsi="Times New Roman" w:cs="Times New Roman"/>
                <w:sz w:val="20"/>
                <w:szCs w:val="20"/>
              </w:rPr>
              <w:t xml:space="preserve">.  </w:t>
            </w:r>
          </w:p>
          <w:p w:rsidR="00886D87" w:rsidRPr="00FE643D" w:rsidRDefault="00886D87" w:rsidP="00886D87">
            <w:pPr>
              <w:spacing w:line="24" w:lineRule="atLeast"/>
              <w:jc w:val="both"/>
              <w:outlineLvl w:val="0"/>
              <w:rPr>
                <w:rFonts w:ascii="Times New Roman" w:hAnsi="Times New Roman" w:cs="Times New Roman"/>
                <w:sz w:val="20"/>
                <w:szCs w:val="20"/>
              </w:rPr>
            </w:pPr>
            <w:r w:rsidRPr="00886D87">
              <w:rPr>
                <w:rFonts w:ascii="Times New Roman" w:hAnsi="Times New Roman" w:cs="Times New Roman"/>
                <w:sz w:val="20"/>
                <w:szCs w:val="20"/>
              </w:rPr>
              <w:t>[</w:t>
            </w:r>
            <w:r w:rsidRPr="00886D87">
              <w:rPr>
                <w:rFonts w:ascii="Times New Roman" w:hAnsi="Times New Roman" w:cs="Times New Roman"/>
                <w:i/>
                <w:iCs/>
                <w:sz w:val="20"/>
                <w:szCs w:val="20"/>
              </w:rPr>
              <w:t>Specify time periods within which remedial action is required to be taken</w:t>
            </w:r>
            <w:r w:rsidRPr="00886D87">
              <w:rPr>
                <w:rFonts w:ascii="Times New Roman" w:hAnsi="Times New Roman" w:cs="Times New Roman"/>
                <w:sz w:val="20"/>
                <w:szCs w:val="20"/>
              </w:rPr>
              <w:t>].</w:t>
            </w:r>
          </w:p>
        </w:tc>
      </w:tr>
      <w:tr w:rsidR="00170736" w:rsidRPr="00FE643D" w:rsidTr="00680377">
        <w:tc>
          <w:tcPr>
            <w:tcW w:w="2093" w:type="dxa"/>
          </w:tcPr>
          <w:p w:rsidR="00170736" w:rsidRPr="00FE643D" w:rsidRDefault="00170736" w:rsidP="00526E2D">
            <w:pPr>
              <w:spacing w:line="24" w:lineRule="atLeast"/>
              <w:outlineLvl w:val="0"/>
              <w:rPr>
                <w:rFonts w:ascii="Times New Roman" w:hAnsi="Times New Roman" w:cs="Times New Roman"/>
                <w:sz w:val="20"/>
                <w:szCs w:val="20"/>
              </w:rPr>
            </w:pPr>
          </w:p>
        </w:tc>
        <w:tc>
          <w:tcPr>
            <w:tcW w:w="7796" w:type="dxa"/>
            <w:gridSpan w:val="2"/>
          </w:tcPr>
          <w:p w:rsidR="00170736" w:rsidRDefault="00170736" w:rsidP="00170736">
            <w:p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 xml:space="preserve">The consequences of the relevant required rating being breached are set out in more detail in </w:t>
            </w:r>
            <w:r w:rsidRPr="00FE643D">
              <w:rPr>
                <w:rFonts w:ascii="Times New Roman" w:hAnsi="Times New Roman" w:cs="Times New Roman"/>
                <w:i/>
                <w:iCs/>
                <w:sz w:val="20"/>
                <w:szCs w:val="20"/>
              </w:rPr>
              <w:t>[cross reference to section of the prospectus containing further information on this]</w:t>
            </w:r>
            <w:r w:rsidRPr="00FE643D">
              <w:rPr>
                <w:rFonts w:ascii="Times New Roman" w:hAnsi="Times New Roman" w:cs="Times New Roman"/>
                <w:sz w:val="20"/>
                <w:szCs w:val="20"/>
              </w:rPr>
              <w:t xml:space="preserve">. </w:t>
            </w:r>
          </w:p>
          <w:p w:rsidR="00170736" w:rsidRPr="00FE643D" w:rsidRDefault="00170736" w:rsidP="00170736">
            <w:pPr>
              <w:spacing w:line="24" w:lineRule="atLeast"/>
              <w:jc w:val="both"/>
              <w:outlineLvl w:val="0"/>
              <w:rPr>
                <w:rFonts w:ascii="Times New Roman" w:hAnsi="Times New Roman" w:cs="Times New Roman"/>
                <w:sz w:val="20"/>
                <w:szCs w:val="20"/>
              </w:rPr>
            </w:pPr>
            <w:r w:rsidRPr="00AF1464">
              <w:rPr>
                <w:rFonts w:ascii="Times New Roman" w:hAnsi="Times New Roman" w:cs="Times New Roman"/>
                <w:sz w:val="20"/>
                <w:szCs w:val="20"/>
              </w:rPr>
              <w:t>[</w:t>
            </w:r>
            <w:r w:rsidRPr="00AF1464">
              <w:rPr>
                <w:rFonts w:ascii="Times New Roman" w:hAnsi="Times New Roman" w:cs="Times New Roman"/>
                <w:i/>
                <w:iCs/>
                <w:sz w:val="20"/>
                <w:szCs w:val="20"/>
              </w:rPr>
              <w:t>Specify time periods within which remedial action is required to be taken</w:t>
            </w:r>
            <w:r w:rsidRPr="00AF1464">
              <w:rPr>
                <w:rFonts w:ascii="Times New Roman" w:hAnsi="Times New Roman" w:cs="Times New Roman"/>
                <w:sz w:val="20"/>
                <w:szCs w:val="20"/>
              </w:rPr>
              <w:t>]</w:t>
            </w:r>
            <w:r>
              <w:rPr>
                <w:rFonts w:ascii="Times New Roman" w:hAnsi="Times New Roman" w:cs="Times New Roman"/>
                <w:sz w:val="20"/>
                <w:szCs w:val="20"/>
              </w:rPr>
              <w:t>.</w:t>
            </w:r>
            <w:r w:rsidRPr="00FE643D">
              <w:rPr>
                <w:rFonts w:ascii="Times New Roman" w:hAnsi="Times New Roman" w:cs="Times New Roman"/>
                <w:sz w:val="20"/>
                <w:szCs w:val="20"/>
              </w:rPr>
              <w:t xml:space="preserve"> </w:t>
            </w:r>
          </w:p>
        </w:tc>
      </w:tr>
    </w:tbl>
    <w:p w:rsidR="0056087A" w:rsidRPr="00FE643D" w:rsidRDefault="0056087A" w:rsidP="00526E2D">
      <w:pPr>
        <w:spacing w:line="24" w:lineRule="atLeast"/>
        <w:jc w:val="center"/>
        <w:rPr>
          <w:rFonts w:ascii="Times New Roman" w:hAnsi="Times New Roman" w:cs="Times New Roman"/>
          <w:b/>
          <w:bCs/>
          <w:sz w:val="20"/>
          <w:szCs w:val="20"/>
          <w:u w:val="single"/>
        </w:rPr>
      </w:pPr>
      <w:r w:rsidRPr="00FE643D">
        <w:rPr>
          <w:rFonts w:ascii="Times New Roman" w:hAnsi="Times New Roman" w:cs="Times New Roman"/>
          <w:b/>
          <w:bCs/>
          <w:sz w:val="20"/>
          <w:szCs w:val="20"/>
        </w:rPr>
        <w:br w:type="page"/>
      </w:r>
      <w:r w:rsidRPr="00FE643D">
        <w:rPr>
          <w:rFonts w:ascii="Times New Roman" w:hAnsi="Times New Roman" w:cs="Times New Roman"/>
          <w:b/>
          <w:bCs/>
          <w:sz w:val="20"/>
          <w:szCs w:val="20"/>
          <w:u w:val="single"/>
        </w:rPr>
        <w:lastRenderedPageBreak/>
        <w:t>Non-Rating Triggers Table</w:t>
      </w:r>
    </w:p>
    <w:tbl>
      <w:tblPr>
        <w:tblW w:w="0" w:type="auto"/>
        <w:tblLook w:val="04A0" w:firstRow="1" w:lastRow="0" w:firstColumn="1" w:lastColumn="0" w:noHBand="0" w:noVBand="1"/>
      </w:tblPr>
      <w:tblGrid>
        <w:gridCol w:w="3080"/>
        <w:gridCol w:w="3081"/>
        <w:gridCol w:w="3081"/>
      </w:tblGrid>
      <w:tr w:rsidR="0056087A" w:rsidRPr="00FE643D" w:rsidTr="00B9697D">
        <w:tc>
          <w:tcPr>
            <w:tcW w:w="3080" w:type="dxa"/>
          </w:tcPr>
          <w:p w:rsidR="0056087A" w:rsidRPr="00FE643D" w:rsidRDefault="0056087A" w:rsidP="00526E2D">
            <w:pPr>
              <w:spacing w:line="24" w:lineRule="atLeast"/>
              <w:outlineLvl w:val="0"/>
              <w:rPr>
                <w:rFonts w:ascii="Times New Roman" w:hAnsi="Times New Roman" w:cs="Times New Roman"/>
                <w:b/>
                <w:bCs/>
                <w:sz w:val="20"/>
                <w:szCs w:val="20"/>
                <w:u w:val="single"/>
              </w:rPr>
            </w:pPr>
            <w:r w:rsidRPr="00FE643D">
              <w:rPr>
                <w:rFonts w:ascii="Times New Roman" w:hAnsi="Times New Roman" w:cs="Times New Roman"/>
                <w:b/>
                <w:bCs/>
                <w:sz w:val="20"/>
                <w:szCs w:val="20"/>
                <w:u w:val="single"/>
              </w:rPr>
              <w:t>Nature of Trigger</w:t>
            </w:r>
          </w:p>
        </w:tc>
        <w:tc>
          <w:tcPr>
            <w:tcW w:w="3081" w:type="dxa"/>
          </w:tcPr>
          <w:p w:rsidR="0056087A" w:rsidRPr="00FE643D" w:rsidRDefault="0056087A" w:rsidP="00526E2D">
            <w:pPr>
              <w:spacing w:line="24" w:lineRule="atLeast"/>
              <w:jc w:val="both"/>
              <w:outlineLvl w:val="0"/>
              <w:rPr>
                <w:rFonts w:ascii="Times New Roman" w:hAnsi="Times New Roman" w:cs="Times New Roman"/>
                <w:b/>
                <w:bCs/>
                <w:sz w:val="20"/>
                <w:szCs w:val="20"/>
                <w:u w:val="single"/>
              </w:rPr>
            </w:pPr>
            <w:r w:rsidRPr="00FE643D">
              <w:rPr>
                <w:rFonts w:ascii="Times New Roman" w:hAnsi="Times New Roman" w:cs="Times New Roman"/>
                <w:b/>
                <w:bCs/>
                <w:sz w:val="20"/>
                <w:szCs w:val="20"/>
                <w:u w:val="single"/>
              </w:rPr>
              <w:t>Description of Trigger</w:t>
            </w:r>
          </w:p>
        </w:tc>
        <w:tc>
          <w:tcPr>
            <w:tcW w:w="3081" w:type="dxa"/>
          </w:tcPr>
          <w:p w:rsidR="0056087A" w:rsidRPr="00FE643D" w:rsidRDefault="0056087A" w:rsidP="00526E2D">
            <w:pPr>
              <w:spacing w:line="24" w:lineRule="atLeast"/>
              <w:outlineLvl w:val="0"/>
              <w:rPr>
                <w:rFonts w:ascii="Times New Roman" w:hAnsi="Times New Roman" w:cs="Times New Roman"/>
                <w:b/>
                <w:bCs/>
                <w:sz w:val="20"/>
                <w:szCs w:val="20"/>
                <w:u w:val="single"/>
              </w:rPr>
            </w:pPr>
            <w:r w:rsidRPr="00FE643D">
              <w:rPr>
                <w:rFonts w:ascii="Times New Roman" w:hAnsi="Times New Roman" w:cs="Times New Roman"/>
                <w:b/>
                <w:bCs/>
                <w:sz w:val="20"/>
                <w:szCs w:val="20"/>
                <w:u w:val="single"/>
              </w:rPr>
              <w:t>Consequence of Trigger</w:t>
            </w:r>
          </w:p>
        </w:tc>
      </w:tr>
      <w:tr w:rsidR="00BC4E1B" w:rsidRPr="00FE643D" w:rsidTr="00B9697D">
        <w:tc>
          <w:tcPr>
            <w:tcW w:w="3080" w:type="dxa"/>
          </w:tcPr>
          <w:p w:rsidR="00BC4E1B" w:rsidRPr="00FE643D" w:rsidRDefault="00D40C66" w:rsidP="00526E2D">
            <w:pPr>
              <w:pStyle w:val="BodyText"/>
              <w:spacing w:line="24" w:lineRule="atLeast"/>
              <w:jc w:val="left"/>
              <w:rPr>
                <w:rFonts w:cs="Times New Roman"/>
                <w:szCs w:val="20"/>
              </w:rPr>
            </w:pPr>
            <w:r>
              <w:rPr>
                <w:rFonts w:cs="Times New Roman"/>
                <w:szCs w:val="20"/>
              </w:rPr>
              <w:t>Notification</w:t>
            </w:r>
            <w:r w:rsidR="00BC4E1B" w:rsidRPr="00FE643D">
              <w:rPr>
                <w:rFonts w:cs="Times New Roman"/>
                <w:szCs w:val="20"/>
              </w:rPr>
              <w:t xml:space="preserve"> Events</w:t>
            </w:r>
          </w:p>
          <w:p w:rsidR="00BC4E1B" w:rsidRPr="00FE643D" w:rsidRDefault="00BC4E1B" w:rsidP="00526E2D">
            <w:pPr>
              <w:pStyle w:val="BodyText"/>
              <w:spacing w:line="24" w:lineRule="atLeast"/>
              <w:jc w:val="left"/>
              <w:rPr>
                <w:rFonts w:cs="Times New Roman"/>
                <w:szCs w:val="20"/>
              </w:rPr>
            </w:pPr>
          </w:p>
        </w:tc>
        <w:tc>
          <w:tcPr>
            <w:tcW w:w="3081" w:type="dxa"/>
          </w:tcPr>
          <w:p w:rsidR="00BC4E1B" w:rsidRPr="00FE643D" w:rsidRDefault="00BC4E1B" w:rsidP="00D54FF7">
            <w:pPr>
              <w:pStyle w:val="BodyText"/>
              <w:spacing w:line="24" w:lineRule="atLeast"/>
              <w:rPr>
                <w:rFonts w:cs="Times New Roman"/>
                <w:szCs w:val="20"/>
              </w:rPr>
            </w:pPr>
            <w:r w:rsidRPr="00FE643D">
              <w:rPr>
                <w:rFonts w:cs="Times New Roman"/>
                <w:szCs w:val="20"/>
              </w:rPr>
              <w:t>The occurrence of any of the following:</w:t>
            </w:r>
          </w:p>
          <w:p w:rsidR="00BC4E1B" w:rsidRPr="00FE643D" w:rsidRDefault="00BC4E1B" w:rsidP="00D54FF7">
            <w:pPr>
              <w:pStyle w:val="ocNum1st2"/>
              <w:numPr>
                <w:ilvl w:val="1"/>
                <w:numId w:val="29"/>
              </w:numPr>
              <w:spacing w:line="24" w:lineRule="atLeast"/>
              <w:ind w:left="317" w:hanging="284"/>
              <w:rPr>
                <w:szCs w:val="20"/>
              </w:rPr>
            </w:pPr>
            <w:r w:rsidRPr="00FE643D">
              <w:rPr>
                <w:szCs w:val="20"/>
              </w:rPr>
              <w:t>perfection is required by an order of a court or regulatory authority;</w:t>
            </w:r>
          </w:p>
          <w:p w:rsidR="00BC4E1B" w:rsidRPr="00FE643D" w:rsidRDefault="00261B60" w:rsidP="00D54FF7">
            <w:pPr>
              <w:pStyle w:val="ocNum1st2"/>
              <w:numPr>
                <w:ilvl w:val="1"/>
                <w:numId w:val="29"/>
              </w:numPr>
              <w:spacing w:line="24" w:lineRule="atLeast"/>
              <w:ind w:left="317" w:hanging="284"/>
              <w:rPr>
                <w:szCs w:val="20"/>
              </w:rPr>
            </w:pPr>
            <w:r>
              <w:rPr>
                <w:szCs w:val="20"/>
              </w:rPr>
              <w:t>a Note</w:t>
            </w:r>
            <w:r w:rsidR="00BC4E1B" w:rsidRPr="00FE643D">
              <w:rPr>
                <w:szCs w:val="20"/>
              </w:rPr>
              <w:t xml:space="preserve"> Enforcement Notice is served;</w:t>
            </w:r>
          </w:p>
          <w:p w:rsidR="00BC4E1B" w:rsidRPr="00FE643D" w:rsidRDefault="00BC4E1B" w:rsidP="00D54FF7">
            <w:pPr>
              <w:pStyle w:val="ocNum1st2"/>
              <w:numPr>
                <w:ilvl w:val="1"/>
                <w:numId w:val="29"/>
              </w:numPr>
              <w:spacing w:line="24" w:lineRule="atLeast"/>
              <w:ind w:left="317" w:hanging="284"/>
              <w:rPr>
                <w:szCs w:val="20"/>
              </w:rPr>
            </w:pPr>
            <w:r w:rsidRPr="00FE643D">
              <w:rPr>
                <w:szCs w:val="20"/>
              </w:rPr>
              <w:t>the Security is in jeopardy;</w:t>
            </w:r>
          </w:p>
          <w:p w:rsidR="00BC4E1B" w:rsidRPr="00FE643D" w:rsidRDefault="00BC4E1B" w:rsidP="00D54FF7">
            <w:pPr>
              <w:pStyle w:val="ocNum1st2"/>
              <w:numPr>
                <w:ilvl w:val="1"/>
                <w:numId w:val="29"/>
              </w:numPr>
              <w:spacing w:line="24" w:lineRule="atLeast"/>
              <w:ind w:left="317" w:hanging="284"/>
              <w:rPr>
                <w:szCs w:val="20"/>
              </w:rPr>
            </w:pPr>
            <w:r w:rsidRPr="00FE643D">
              <w:rPr>
                <w:szCs w:val="20"/>
              </w:rPr>
              <w:t>certain insolvency events in respect of the Seller; or</w:t>
            </w:r>
          </w:p>
          <w:p w:rsidR="00BC4E1B" w:rsidRPr="00FE643D" w:rsidRDefault="00BC4E1B" w:rsidP="00D54FF7">
            <w:pPr>
              <w:pStyle w:val="ocNum1st2"/>
              <w:numPr>
                <w:ilvl w:val="1"/>
                <w:numId w:val="29"/>
              </w:numPr>
              <w:spacing w:line="24" w:lineRule="atLeast"/>
              <w:ind w:left="317" w:hanging="284"/>
              <w:rPr>
                <w:szCs w:val="20"/>
              </w:rPr>
            </w:pPr>
            <w:r w:rsidRPr="00FE643D">
              <w:rPr>
                <w:szCs w:val="20"/>
              </w:rPr>
              <w:t>[</w:t>
            </w:r>
            <w:r w:rsidRPr="00FE643D">
              <w:rPr>
                <w:i/>
                <w:iCs/>
                <w:szCs w:val="20"/>
              </w:rPr>
              <w:t>others</w:t>
            </w:r>
            <w:r w:rsidRPr="00FE643D">
              <w:rPr>
                <w:szCs w:val="20"/>
              </w:rPr>
              <w:t>].</w:t>
            </w:r>
          </w:p>
        </w:tc>
        <w:tc>
          <w:tcPr>
            <w:tcW w:w="3081" w:type="dxa"/>
          </w:tcPr>
          <w:p w:rsidR="00FD6ECA" w:rsidRPr="00FE643D" w:rsidRDefault="00FD6ECA" w:rsidP="00FC127F">
            <w:pPr>
              <w:pStyle w:val="BodyText"/>
              <w:spacing w:line="24" w:lineRule="atLeast"/>
              <w:rPr>
                <w:rFonts w:cs="Times New Roman"/>
                <w:szCs w:val="20"/>
              </w:rPr>
            </w:pPr>
            <w:r w:rsidRPr="00FE643D">
              <w:rPr>
                <w:rFonts w:cs="Times New Roman"/>
                <w:szCs w:val="20"/>
              </w:rPr>
              <w:t xml:space="preserve">A number of Perfection Acts will occur, including </w:t>
            </w:r>
            <w:r w:rsidR="00011A78">
              <w:rPr>
                <w:rFonts w:cs="Times New Roman"/>
                <w:szCs w:val="20"/>
              </w:rPr>
              <w:t>Obligor</w:t>
            </w:r>
            <w:r w:rsidRPr="00FE643D">
              <w:rPr>
                <w:rFonts w:cs="Times New Roman"/>
                <w:szCs w:val="20"/>
              </w:rPr>
              <w:t xml:space="preserve">s being notified of the sale to the Issuer and legal title to the </w:t>
            </w:r>
            <w:r w:rsidR="00BE11D2">
              <w:rPr>
                <w:rFonts w:cs="Times New Roman"/>
                <w:szCs w:val="20"/>
              </w:rPr>
              <w:t xml:space="preserve">Receivables </w:t>
            </w:r>
            <w:r w:rsidR="00FC127F">
              <w:rPr>
                <w:rFonts w:cs="Times New Roman"/>
                <w:szCs w:val="20"/>
              </w:rPr>
              <w:t>Portfolio</w:t>
            </w:r>
            <w:r w:rsidRPr="00FE643D">
              <w:rPr>
                <w:rFonts w:cs="Times New Roman"/>
                <w:szCs w:val="20"/>
              </w:rPr>
              <w:t xml:space="preserve"> will be transferred to the Issuer.</w:t>
            </w:r>
          </w:p>
          <w:p w:rsidR="00BC4E1B" w:rsidRPr="00FE643D" w:rsidRDefault="00BC4E1B" w:rsidP="00526E2D">
            <w:pPr>
              <w:pStyle w:val="BodyText"/>
              <w:spacing w:line="24" w:lineRule="atLeast"/>
              <w:jc w:val="left"/>
              <w:rPr>
                <w:rFonts w:cs="Times New Roman"/>
                <w:szCs w:val="20"/>
              </w:rPr>
            </w:pPr>
          </w:p>
        </w:tc>
      </w:tr>
      <w:tr w:rsidR="00FD6ECA" w:rsidRPr="00FE643D" w:rsidTr="00B9697D">
        <w:tc>
          <w:tcPr>
            <w:tcW w:w="3080" w:type="dxa"/>
          </w:tcPr>
          <w:p w:rsidR="00FD6ECA" w:rsidRPr="00FE643D" w:rsidRDefault="00FD6ECA" w:rsidP="00D54FF7">
            <w:pPr>
              <w:pStyle w:val="BodyText"/>
              <w:spacing w:line="24" w:lineRule="atLeast"/>
              <w:jc w:val="left"/>
              <w:rPr>
                <w:rFonts w:cs="Times New Roman"/>
                <w:szCs w:val="20"/>
              </w:rPr>
            </w:pPr>
            <w:r w:rsidRPr="00FE643D">
              <w:rPr>
                <w:rFonts w:cs="Times New Roman"/>
                <w:szCs w:val="20"/>
              </w:rPr>
              <w:t>Servicer Termination Events</w:t>
            </w:r>
          </w:p>
        </w:tc>
        <w:tc>
          <w:tcPr>
            <w:tcW w:w="3081" w:type="dxa"/>
          </w:tcPr>
          <w:p w:rsidR="00FD6ECA" w:rsidRDefault="001E367C" w:rsidP="008B0D88">
            <w:pPr>
              <w:pStyle w:val="BodyText"/>
            </w:pPr>
            <w:r>
              <w:t xml:space="preserve">The occurrence </w:t>
            </w:r>
            <w:r w:rsidR="008B0D88">
              <w:t xml:space="preserve">of any of the </w:t>
            </w:r>
            <w:r>
              <w:t>following:</w:t>
            </w:r>
          </w:p>
          <w:p w:rsidR="008B0D88" w:rsidRDefault="008B0D88" w:rsidP="008B0D88">
            <w:pPr>
              <w:pStyle w:val="BodyText"/>
              <w:numPr>
                <w:ilvl w:val="0"/>
                <w:numId w:val="18"/>
              </w:numPr>
            </w:pPr>
            <w:r>
              <w:t>non-compliance with covenants or obligations which, in aggregate, is materially prejudicial to the interests of the Noteholders;</w:t>
            </w:r>
          </w:p>
          <w:p w:rsidR="00886D87" w:rsidRDefault="00886D87" w:rsidP="008B0D88">
            <w:pPr>
              <w:pStyle w:val="BodyText"/>
              <w:numPr>
                <w:ilvl w:val="0"/>
                <w:numId w:val="18"/>
              </w:numPr>
            </w:pPr>
            <w:r>
              <w:t>defaults in any payments to be made by the Servicer pursuant to the Servicing Agreement;</w:t>
            </w:r>
          </w:p>
          <w:p w:rsidR="008B0D88" w:rsidRDefault="008B0D88" w:rsidP="008B0D88">
            <w:pPr>
              <w:pStyle w:val="BodyText"/>
              <w:numPr>
                <w:ilvl w:val="0"/>
                <w:numId w:val="18"/>
              </w:numPr>
            </w:pPr>
            <w:r>
              <w:t>certain insolvency events in respect of the Servicer; or</w:t>
            </w:r>
          </w:p>
          <w:p w:rsidR="008B0D88" w:rsidRPr="00D31358" w:rsidRDefault="008B0D88" w:rsidP="008B0D88">
            <w:pPr>
              <w:pStyle w:val="BodyText"/>
              <w:numPr>
                <w:ilvl w:val="0"/>
                <w:numId w:val="18"/>
              </w:numPr>
            </w:pPr>
            <w:r>
              <w:t>[</w:t>
            </w:r>
            <w:r w:rsidRPr="008B0D88">
              <w:rPr>
                <w:i/>
                <w:iCs/>
              </w:rPr>
              <w:t>others</w:t>
            </w:r>
            <w:r>
              <w:t>].</w:t>
            </w:r>
          </w:p>
        </w:tc>
        <w:tc>
          <w:tcPr>
            <w:tcW w:w="3081" w:type="dxa"/>
          </w:tcPr>
          <w:p w:rsidR="00FD6ECA" w:rsidRPr="00FE643D" w:rsidRDefault="00FD6ECA" w:rsidP="00526E2D">
            <w:pPr>
              <w:pStyle w:val="BodyText"/>
              <w:spacing w:line="24" w:lineRule="atLeast"/>
              <w:rPr>
                <w:rFonts w:cs="Times New Roman"/>
                <w:szCs w:val="20"/>
              </w:rPr>
            </w:pPr>
            <w:r w:rsidRPr="00FE643D">
              <w:rPr>
                <w:rFonts w:cs="Times New Roman"/>
                <w:szCs w:val="20"/>
              </w:rPr>
              <w:t>Termination of appointment of Servicer.</w:t>
            </w:r>
          </w:p>
        </w:tc>
      </w:tr>
      <w:tr w:rsidR="00FD6ECA" w:rsidRPr="00FE643D" w:rsidTr="00B9697D">
        <w:tc>
          <w:tcPr>
            <w:tcW w:w="3080" w:type="dxa"/>
          </w:tcPr>
          <w:p w:rsidR="00FD6ECA" w:rsidRPr="00FE643D" w:rsidRDefault="00FD6ECA" w:rsidP="00D54FF7">
            <w:pPr>
              <w:pStyle w:val="BodyText"/>
              <w:spacing w:line="24" w:lineRule="atLeast"/>
              <w:jc w:val="left"/>
              <w:rPr>
                <w:rFonts w:cs="Times New Roman"/>
                <w:szCs w:val="20"/>
              </w:rPr>
            </w:pPr>
            <w:r w:rsidRPr="00FE643D">
              <w:rPr>
                <w:rFonts w:cs="Times New Roman"/>
                <w:szCs w:val="20"/>
              </w:rPr>
              <w:t>Cash Manager Termination Events</w:t>
            </w:r>
          </w:p>
        </w:tc>
        <w:tc>
          <w:tcPr>
            <w:tcW w:w="3081" w:type="dxa"/>
          </w:tcPr>
          <w:p w:rsidR="00FD6ECA" w:rsidRPr="00FE643D" w:rsidRDefault="00FD6ECA" w:rsidP="00D54FF7">
            <w:pPr>
              <w:pStyle w:val="BodyText"/>
              <w:spacing w:line="24" w:lineRule="atLeast"/>
              <w:rPr>
                <w:rFonts w:cs="Times New Roman"/>
                <w:szCs w:val="20"/>
              </w:rPr>
            </w:pPr>
            <w:r w:rsidRPr="00FE643D">
              <w:rPr>
                <w:rFonts w:cs="Times New Roman"/>
                <w:szCs w:val="20"/>
              </w:rPr>
              <w:t>The occurrence of any of the following:</w:t>
            </w:r>
          </w:p>
          <w:p w:rsidR="00886D87" w:rsidRPr="00886D87" w:rsidRDefault="00886D87" w:rsidP="00886D87">
            <w:pPr>
              <w:pStyle w:val="ocNum1st2"/>
              <w:numPr>
                <w:ilvl w:val="1"/>
                <w:numId w:val="30"/>
              </w:numPr>
              <w:spacing w:line="24" w:lineRule="atLeast"/>
              <w:ind w:left="322" w:hanging="283"/>
            </w:pPr>
            <w:r w:rsidRPr="00886D87">
              <w:rPr>
                <w:szCs w:val="20"/>
              </w:rPr>
              <w:t>non-compliance with covenants or obligations which, in aggregate, is materially prejudicial to the interests of the Noteholders;</w:t>
            </w:r>
          </w:p>
          <w:p w:rsidR="00886D87" w:rsidRPr="00886D87" w:rsidRDefault="00886D87" w:rsidP="00886D87">
            <w:pPr>
              <w:pStyle w:val="ocNum1st2"/>
              <w:numPr>
                <w:ilvl w:val="1"/>
                <w:numId w:val="30"/>
              </w:numPr>
              <w:spacing w:line="24" w:lineRule="atLeast"/>
              <w:ind w:left="322" w:hanging="283"/>
            </w:pPr>
            <w:r>
              <w:t>defaults in any payments to be made by the Cash Manager pursuant to the Cash Management Agreement;</w:t>
            </w:r>
          </w:p>
          <w:p w:rsidR="000754F5" w:rsidRPr="000754F5" w:rsidRDefault="008B0D88" w:rsidP="001A6F9E">
            <w:pPr>
              <w:pStyle w:val="ocNum1st2"/>
              <w:numPr>
                <w:ilvl w:val="1"/>
                <w:numId w:val="30"/>
              </w:numPr>
              <w:spacing w:line="24" w:lineRule="atLeast"/>
              <w:ind w:left="322" w:hanging="283"/>
              <w:rPr>
                <w:szCs w:val="20"/>
              </w:rPr>
            </w:pPr>
            <w:r>
              <w:rPr>
                <w:szCs w:val="20"/>
              </w:rPr>
              <w:t>certain insolvency events in respect of the Cash Manager</w:t>
            </w:r>
            <w:r w:rsidR="000754F5">
              <w:rPr>
                <w:szCs w:val="20"/>
              </w:rPr>
              <w:t>;</w:t>
            </w:r>
            <w:r>
              <w:rPr>
                <w:szCs w:val="20"/>
              </w:rPr>
              <w:t xml:space="preserve"> or</w:t>
            </w:r>
          </w:p>
          <w:p w:rsidR="00FD6ECA" w:rsidRDefault="008B0D88" w:rsidP="001A6F9E">
            <w:pPr>
              <w:pStyle w:val="ocNum1st2"/>
              <w:numPr>
                <w:ilvl w:val="1"/>
                <w:numId w:val="30"/>
              </w:numPr>
              <w:spacing w:line="24" w:lineRule="atLeast"/>
              <w:ind w:left="322" w:hanging="283"/>
              <w:rPr>
                <w:szCs w:val="20"/>
              </w:rPr>
            </w:pPr>
            <w:r w:rsidRPr="00FE643D">
              <w:rPr>
                <w:szCs w:val="20"/>
              </w:rPr>
              <w:t xml:space="preserve"> </w:t>
            </w:r>
            <w:r w:rsidR="00FD6ECA" w:rsidRPr="00FE643D">
              <w:rPr>
                <w:szCs w:val="20"/>
              </w:rPr>
              <w:t>[</w:t>
            </w:r>
            <w:r w:rsidR="00FD6ECA" w:rsidRPr="00FE643D">
              <w:rPr>
                <w:i/>
                <w:iCs/>
                <w:szCs w:val="20"/>
              </w:rPr>
              <w:t>others</w:t>
            </w:r>
            <w:r w:rsidR="00FD6ECA" w:rsidRPr="00FE643D">
              <w:rPr>
                <w:szCs w:val="20"/>
              </w:rPr>
              <w:t>].</w:t>
            </w:r>
          </w:p>
          <w:p w:rsidR="001A6F9E" w:rsidRPr="001A6F9E" w:rsidRDefault="001A6F9E" w:rsidP="001A6F9E"/>
        </w:tc>
        <w:tc>
          <w:tcPr>
            <w:tcW w:w="3081" w:type="dxa"/>
          </w:tcPr>
          <w:p w:rsidR="00FD6ECA" w:rsidRPr="00FE643D" w:rsidRDefault="00FD6ECA" w:rsidP="00526E2D">
            <w:pPr>
              <w:pStyle w:val="BodyText"/>
              <w:spacing w:line="24" w:lineRule="atLeast"/>
              <w:rPr>
                <w:rFonts w:cs="Times New Roman"/>
                <w:szCs w:val="20"/>
              </w:rPr>
            </w:pPr>
            <w:r w:rsidRPr="00FE643D">
              <w:rPr>
                <w:rFonts w:cs="Times New Roman"/>
                <w:szCs w:val="20"/>
              </w:rPr>
              <w:t>Termination of appointment of Cash Manager.</w:t>
            </w:r>
          </w:p>
        </w:tc>
      </w:tr>
      <w:tr w:rsidR="0056087A" w:rsidRPr="00FE643D" w:rsidTr="00B9697D">
        <w:tc>
          <w:tcPr>
            <w:tcW w:w="3080" w:type="dxa"/>
          </w:tcPr>
          <w:p w:rsidR="0056087A" w:rsidRPr="00FE643D" w:rsidRDefault="0056087A" w:rsidP="00526E2D">
            <w:pPr>
              <w:spacing w:line="24" w:lineRule="atLeast"/>
              <w:outlineLvl w:val="0"/>
              <w:rPr>
                <w:rFonts w:ascii="Times New Roman" w:hAnsi="Times New Roman" w:cs="Times New Roman"/>
                <w:sz w:val="20"/>
                <w:szCs w:val="20"/>
              </w:rPr>
            </w:pPr>
            <w:r w:rsidRPr="00FE643D">
              <w:rPr>
                <w:rFonts w:ascii="Times New Roman" w:hAnsi="Times New Roman" w:cs="Times New Roman"/>
                <w:sz w:val="20"/>
                <w:szCs w:val="20"/>
              </w:rPr>
              <w:lastRenderedPageBreak/>
              <w:t>[</w:t>
            </w:r>
            <w:r w:rsidRPr="00FE643D">
              <w:rPr>
                <w:rFonts w:ascii="Times New Roman" w:hAnsi="Times New Roman" w:cs="Times New Roman"/>
                <w:i/>
                <w:iCs/>
                <w:sz w:val="20"/>
                <w:szCs w:val="20"/>
              </w:rPr>
              <w:t>Arrears</w:t>
            </w:r>
            <w:r w:rsidRPr="00FE643D">
              <w:rPr>
                <w:rFonts w:ascii="Times New Roman" w:hAnsi="Times New Roman" w:cs="Times New Roman"/>
                <w:sz w:val="20"/>
                <w:szCs w:val="20"/>
              </w:rPr>
              <w:t>]</w:t>
            </w:r>
          </w:p>
        </w:tc>
        <w:tc>
          <w:tcPr>
            <w:tcW w:w="3081" w:type="dxa"/>
          </w:tcPr>
          <w:p w:rsidR="0056087A" w:rsidRPr="00FE643D" w:rsidRDefault="0056087A" w:rsidP="00526E2D">
            <w:pPr>
              <w:spacing w:line="24" w:lineRule="atLeast"/>
              <w:jc w:val="both"/>
              <w:outlineLvl w:val="0"/>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To be described</w:t>
            </w:r>
            <w:r w:rsidRPr="00FE643D">
              <w:rPr>
                <w:rFonts w:ascii="Times New Roman" w:hAnsi="Times New Roman" w:cs="Times New Roman"/>
                <w:sz w:val="20"/>
                <w:szCs w:val="20"/>
              </w:rPr>
              <w:t>] [</w:t>
            </w:r>
            <w:r w:rsidRPr="00FE643D">
              <w:rPr>
                <w:rFonts w:ascii="Times New Roman" w:hAnsi="Times New Roman" w:cs="Times New Roman"/>
                <w:i/>
                <w:iCs/>
                <w:sz w:val="20"/>
                <w:szCs w:val="20"/>
              </w:rPr>
              <w:t>Cross refer to section of prospectus containing more information on this</w:t>
            </w:r>
            <w:r w:rsidRPr="00FE643D">
              <w:rPr>
                <w:rFonts w:ascii="Times New Roman" w:hAnsi="Times New Roman" w:cs="Times New Roman"/>
                <w:sz w:val="20"/>
                <w:szCs w:val="20"/>
              </w:rPr>
              <w:t>]</w:t>
            </w:r>
          </w:p>
        </w:tc>
        <w:tc>
          <w:tcPr>
            <w:tcW w:w="3081" w:type="dxa"/>
          </w:tcPr>
          <w:p w:rsidR="0056087A" w:rsidRPr="00FE643D" w:rsidRDefault="0056087A" w:rsidP="00526E2D">
            <w:pPr>
              <w:spacing w:line="24" w:lineRule="atLeast"/>
              <w:outlineLvl w:val="0"/>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Specify consequences of trigger</w:t>
            </w:r>
            <w:r w:rsidRPr="00FE643D">
              <w:rPr>
                <w:rFonts w:ascii="Times New Roman" w:hAnsi="Times New Roman" w:cs="Times New Roman"/>
                <w:sz w:val="20"/>
                <w:szCs w:val="20"/>
              </w:rPr>
              <w:t>]</w:t>
            </w:r>
          </w:p>
        </w:tc>
      </w:tr>
      <w:tr w:rsidR="0056087A" w:rsidRPr="00FE643D" w:rsidTr="00B9697D">
        <w:tc>
          <w:tcPr>
            <w:tcW w:w="3080" w:type="dxa"/>
          </w:tcPr>
          <w:p w:rsidR="0056087A" w:rsidRPr="00FE643D" w:rsidRDefault="0056087A" w:rsidP="002939CD">
            <w:pPr>
              <w:spacing w:line="24" w:lineRule="atLeast"/>
              <w:outlineLvl w:val="0"/>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Revolving Period</w:t>
            </w:r>
            <w:r w:rsidR="002939CD">
              <w:rPr>
                <w:rFonts w:ascii="Times New Roman" w:hAnsi="Times New Roman" w:cs="Times New Roman"/>
                <w:i/>
                <w:iCs/>
                <w:sz w:val="20"/>
                <w:szCs w:val="20"/>
              </w:rPr>
              <w:t xml:space="preserve"> </w:t>
            </w:r>
            <w:r w:rsidRPr="00FE643D">
              <w:rPr>
                <w:rFonts w:ascii="Times New Roman" w:hAnsi="Times New Roman" w:cs="Times New Roman"/>
                <w:i/>
                <w:iCs/>
                <w:sz w:val="20"/>
                <w:szCs w:val="20"/>
              </w:rPr>
              <w:t xml:space="preserve"> Termination Trigger</w:t>
            </w:r>
            <w:r w:rsidRPr="00FE643D">
              <w:rPr>
                <w:rFonts w:ascii="Times New Roman" w:hAnsi="Times New Roman" w:cs="Times New Roman"/>
                <w:sz w:val="20"/>
                <w:szCs w:val="20"/>
              </w:rPr>
              <w:t>]</w:t>
            </w:r>
          </w:p>
        </w:tc>
        <w:tc>
          <w:tcPr>
            <w:tcW w:w="3081" w:type="dxa"/>
          </w:tcPr>
          <w:p w:rsidR="0056087A" w:rsidRPr="00FE643D" w:rsidRDefault="0056087A"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To be described</w:t>
            </w:r>
            <w:r w:rsidRPr="00FE643D">
              <w:rPr>
                <w:rFonts w:ascii="Times New Roman" w:hAnsi="Times New Roman" w:cs="Times New Roman"/>
                <w:sz w:val="20"/>
                <w:szCs w:val="20"/>
              </w:rPr>
              <w:t>] [</w:t>
            </w:r>
            <w:r w:rsidRPr="00FE643D">
              <w:rPr>
                <w:rFonts w:ascii="Times New Roman" w:hAnsi="Times New Roman" w:cs="Times New Roman"/>
                <w:i/>
                <w:iCs/>
                <w:sz w:val="20"/>
                <w:szCs w:val="20"/>
              </w:rPr>
              <w:t>Cross refer to section of prospectus containing more information on this</w:t>
            </w:r>
            <w:r w:rsidRPr="00FE643D">
              <w:rPr>
                <w:rFonts w:ascii="Times New Roman" w:hAnsi="Times New Roman" w:cs="Times New Roman"/>
                <w:sz w:val="20"/>
                <w:szCs w:val="20"/>
              </w:rPr>
              <w:t>]</w:t>
            </w:r>
          </w:p>
        </w:tc>
        <w:tc>
          <w:tcPr>
            <w:tcW w:w="3081" w:type="dxa"/>
          </w:tcPr>
          <w:p w:rsidR="0056087A" w:rsidRPr="00FE643D" w:rsidRDefault="0056087A"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Specify consequences of trigger</w:t>
            </w:r>
            <w:r w:rsidRPr="00FE643D">
              <w:rPr>
                <w:rFonts w:ascii="Times New Roman" w:hAnsi="Times New Roman" w:cs="Times New Roman"/>
                <w:sz w:val="20"/>
                <w:szCs w:val="20"/>
              </w:rPr>
              <w:t>]</w:t>
            </w:r>
          </w:p>
        </w:tc>
      </w:tr>
      <w:tr w:rsidR="0056087A" w:rsidRPr="00FE643D" w:rsidTr="00B9697D">
        <w:tc>
          <w:tcPr>
            <w:tcW w:w="3080" w:type="dxa"/>
          </w:tcPr>
          <w:p w:rsidR="0056087A" w:rsidRPr="00FE643D" w:rsidRDefault="0056087A" w:rsidP="00D54FF7">
            <w:pPr>
              <w:spacing w:line="24" w:lineRule="atLeast"/>
              <w:outlineLvl w:val="0"/>
              <w:rPr>
                <w:rFonts w:ascii="Times New Roman" w:hAnsi="Times New Roman" w:cs="Times New Roman"/>
                <w:sz w:val="20"/>
                <w:szCs w:val="20"/>
              </w:rPr>
            </w:pPr>
            <w:r w:rsidRPr="00FE643D">
              <w:rPr>
                <w:rFonts w:ascii="Times New Roman" w:hAnsi="Times New Roman" w:cs="Times New Roman"/>
                <w:sz w:val="20"/>
                <w:szCs w:val="20"/>
              </w:rPr>
              <w:t>[</w:t>
            </w:r>
            <w:r w:rsidRPr="00FE643D">
              <w:rPr>
                <w:rFonts w:ascii="Times New Roman" w:hAnsi="Times New Roman" w:cs="Times New Roman"/>
                <w:i/>
                <w:iCs/>
                <w:sz w:val="20"/>
                <w:szCs w:val="20"/>
              </w:rPr>
              <w:t>Others to be specified</w:t>
            </w:r>
            <w:r w:rsidRPr="00FE643D">
              <w:rPr>
                <w:rFonts w:ascii="Times New Roman" w:hAnsi="Times New Roman" w:cs="Times New Roman"/>
                <w:sz w:val="20"/>
                <w:szCs w:val="20"/>
              </w:rPr>
              <w:t>]</w:t>
            </w:r>
            <w:r w:rsidR="00D54FF7" w:rsidRPr="00FE643D">
              <w:rPr>
                <w:rFonts w:ascii="Times New Roman" w:hAnsi="Times New Roman" w:cs="Times New Roman"/>
                <w:sz w:val="20"/>
                <w:szCs w:val="20"/>
              </w:rPr>
              <w:t xml:space="preserve"> [</w:t>
            </w:r>
            <w:r w:rsidR="00D54FF7" w:rsidRPr="00FE643D">
              <w:rPr>
                <w:rFonts w:ascii="Times New Roman" w:hAnsi="Times New Roman" w:cs="Times New Roman"/>
                <w:i/>
                <w:iCs/>
                <w:sz w:val="20"/>
                <w:szCs w:val="20"/>
              </w:rPr>
              <w:t>or</w:t>
            </w:r>
            <w:r w:rsidR="00D54FF7" w:rsidRPr="00FE643D">
              <w:rPr>
                <w:rFonts w:ascii="Times New Roman" w:hAnsi="Times New Roman" w:cs="Times New Roman"/>
                <w:sz w:val="20"/>
                <w:szCs w:val="20"/>
              </w:rPr>
              <w:t xml:space="preserve"> </w:t>
            </w:r>
            <w:r w:rsidR="00D54FF7" w:rsidRPr="00FE643D">
              <w:rPr>
                <w:rFonts w:ascii="Times New Roman" w:hAnsi="Times New Roman" w:cs="Times New Roman"/>
                <w:i/>
                <w:iCs/>
                <w:sz w:val="20"/>
                <w:szCs w:val="20"/>
              </w:rPr>
              <w:t>[NONE]</w:t>
            </w:r>
            <w:r w:rsidR="00D54FF7" w:rsidRPr="00FE643D">
              <w:rPr>
                <w:rFonts w:ascii="Times New Roman" w:hAnsi="Times New Roman" w:cs="Times New Roman"/>
                <w:sz w:val="20"/>
                <w:szCs w:val="20"/>
              </w:rPr>
              <w:t>]</w:t>
            </w:r>
          </w:p>
        </w:tc>
        <w:tc>
          <w:tcPr>
            <w:tcW w:w="3081" w:type="dxa"/>
          </w:tcPr>
          <w:p w:rsidR="0056087A" w:rsidRPr="00FE643D" w:rsidRDefault="0056087A" w:rsidP="00526E2D">
            <w:pPr>
              <w:spacing w:line="24" w:lineRule="atLeast"/>
              <w:rPr>
                <w:rFonts w:ascii="Times New Roman" w:hAnsi="Times New Roman" w:cs="Times New Roman"/>
                <w:i/>
                <w:iCs/>
                <w:sz w:val="20"/>
                <w:szCs w:val="20"/>
              </w:rPr>
            </w:pPr>
          </w:p>
        </w:tc>
        <w:tc>
          <w:tcPr>
            <w:tcW w:w="3081" w:type="dxa"/>
          </w:tcPr>
          <w:p w:rsidR="0056087A" w:rsidRPr="00FE643D" w:rsidRDefault="0056087A" w:rsidP="00526E2D">
            <w:pPr>
              <w:spacing w:line="24" w:lineRule="atLeast"/>
              <w:rPr>
                <w:rFonts w:ascii="Times New Roman" w:hAnsi="Times New Roman" w:cs="Times New Roman"/>
                <w:i/>
                <w:iCs/>
                <w:sz w:val="20"/>
                <w:szCs w:val="20"/>
              </w:rPr>
            </w:pPr>
          </w:p>
        </w:tc>
      </w:tr>
    </w:tbl>
    <w:p w:rsidR="006D77AA" w:rsidRDefault="009C47A8" w:rsidP="00D54FF7">
      <w:pPr>
        <w:spacing w:line="24" w:lineRule="atLeast"/>
        <w:rPr>
          <w:rFonts w:ascii="Times New Roman" w:hAnsi="Times New Roman" w:cs="Times New Roman"/>
          <w:b/>
          <w:bCs/>
          <w:sz w:val="20"/>
          <w:szCs w:val="20"/>
        </w:rPr>
      </w:pPr>
      <w:r w:rsidRPr="00FE643D">
        <w:rPr>
          <w:rFonts w:ascii="Times New Roman" w:hAnsi="Times New Roman" w:cs="Times New Roman"/>
          <w:b/>
          <w:bCs/>
          <w:sz w:val="20"/>
          <w:szCs w:val="20"/>
        </w:rPr>
        <w:t>[</w:t>
      </w:r>
      <w:r w:rsidR="00FE643D">
        <w:rPr>
          <w:rFonts w:ascii="Times New Roman" w:hAnsi="Times New Roman" w:cs="Times New Roman"/>
          <w:i/>
          <w:iCs/>
          <w:sz w:val="20"/>
          <w:szCs w:val="20"/>
        </w:rPr>
        <w:t>P</w:t>
      </w:r>
      <w:r w:rsidRPr="00FE643D">
        <w:rPr>
          <w:rFonts w:ascii="Times New Roman" w:hAnsi="Times New Roman" w:cs="Times New Roman"/>
          <w:i/>
          <w:iCs/>
          <w:sz w:val="20"/>
          <w:szCs w:val="20"/>
        </w:rPr>
        <w:t>lease set out any other key features of the ratings or non-ratings triggers particular for this transaction which are not described in this section</w:t>
      </w:r>
      <w:r w:rsidRPr="00FE643D">
        <w:rPr>
          <w:rFonts w:ascii="Times New Roman" w:hAnsi="Times New Roman" w:cs="Times New Roman"/>
          <w:b/>
          <w:bCs/>
          <w:sz w:val="20"/>
          <w:szCs w:val="20"/>
        </w:rPr>
        <w:t>]</w:t>
      </w:r>
    </w:p>
    <w:p w:rsidR="00275A1B" w:rsidRPr="00FE643D" w:rsidRDefault="00275A1B" w:rsidP="00275A1B">
      <w:pPr>
        <w:pageBreakBefore/>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lastRenderedPageBreak/>
        <w:t>FEES</w:t>
      </w:r>
    </w:p>
    <w:p w:rsidR="00275A1B" w:rsidRPr="00FE643D" w:rsidRDefault="00275A1B" w:rsidP="00275A1B">
      <w:pPr>
        <w:spacing w:line="24" w:lineRule="atLeast"/>
        <w:jc w:val="center"/>
        <w:rPr>
          <w:rFonts w:ascii="Times New Roman" w:hAnsi="Times New Roman" w:cs="Times New Roman"/>
          <w:sz w:val="20"/>
          <w:szCs w:val="20"/>
        </w:rPr>
      </w:pPr>
      <w:r w:rsidRPr="00FE643D">
        <w:rPr>
          <w:rFonts w:ascii="Times New Roman" w:hAnsi="Times New Roman" w:cs="Times New Roman"/>
          <w:sz w:val="20"/>
          <w:szCs w:val="20"/>
        </w:rPr>
        <w:t>The following table sets out the on-going fees to be paid by the Issuer</w:t>
      </w:r>
      <w:r w:rsidRPr="00FE643D">
        <w:rPr>
          <w:rFonts w:ascii="Times New Roman" w:hAnsi="Times New Roman" w:cs="Times New Roman"/>
          <w:sz w:val="20"/>
          <w:szCs w:val="20"/>
        </w:rPr>
        <w:fldChar w:fldCharType="begin"/>
      </w:r>
      <w:r w:rsidRPr="00FE643D">
        <w:rPr>
          <w:rFonts w:ascii="Times New Roman" w:hAnsi="Times New Roman" w:cs="Times New Roman"/>
          <w:sz w:val="20"/>
          <w:szCs w:val="20"/>
        </w:rPr>
        <w:instrText xml:space="preserve"> XE "Issuer" </w:instrText>
      </w:r>
      <w:r w:rsidRPr="00FE643D">
        <w:rPr>
          <w:rFonts w:ascii="Times New Roman" w:hAnsi="Times New Roman" w:cs="Times New Roman"/>
          <w:sz w:val="20"/>
          <w:szCs w:val="20"/>
        </w:rPr>
        <w:fldChar w:fldCharType="end"/>
      </w:r>
      <w:r w:rsidRPr="00FE643D">
        <w:rPr>
          <w:rFonts w:ascii="Times New Roman" w:hAnsi="Times New Roman" w:cs="Times New Roman"/>
          <w:sz w:val="20"/>
          <w:szCs w:val="20"/>
        </w:rPr>
        <w:t xml:space="preserve"> to the transaction parties.</w:t>
      </w:r>
    </w:p>
    <w:tbl>
      <w:tblPr>
        <w:tblW w:w="0" w:type="auto"/>
        <w:tblLook w:val="04A0" w:firstRow="1" w:lastRow="0" w:firstColumn="1" w:lastColumn="0" w:noHBand="0" w:noVBand="1"/>
      </w:tblPr>
      <w:tblGrid>
        <w:gridCol w:w="2310"/>
        <w:gridCol w:w="2310"/>
        <w:gridCol w:w="2311"/>
        <w:gridCol w:w="2311"/>
      </w:tblGrid>
      <w:tr w:rsidR="00275A1B" w:rsidRPr="00FE643D" w:rsidTr="00A374C6">
        <w:tc>
          <w:tcPr>
            <w:tcW w:w="2310" w:type="dxa"/>
            <w:tcBorders>
              <w:bottom w:val="single" w:sz="4" w:space="0" w:color="000000"/>
            </w:tcBorders>
          </w:tcPr>
          <w:p w:rsidR="00275A1B" w:rsidRPr="00FE643D" w:rsidRDefault="00275A1B" w:rsidP="00A374C6">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Type of Fee</w:t>
            </w:r>
          </w:p>
        </w:tc>
        <w:tc>
          <w:tcPr>
            <w:tcW w:w="2310" w:type="dxa"/>
            <w:tcBorders>
              <w:bottom w:val="single" w:sz="4" w:space="0" w:color="000000"/>
            </w:tcBorders>
          </w:tcPr>
          <w:p w:rsidR="00275A1B" w:rsidRPr="00FE643D" w:rsidRDefault="00275A1B" w:rsidP="00A374C6">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Amount of Fee</w:t>
            </w:r>
          </w:p>
        </w:tc>
        <w:tc>
          <w:tcPr>
            <w:tcW w:w="2311" w:type="dxa"/>
            <w:tcBorders>
              <w:bottom w:val="single" w:sz="4" w:space="0" w:color="000000"/>
            </w:tcBorders>
          </w:tcPr>
          <w:p w:rsidR="00275A1B" w:rsidRPr="00FE643D" w:rsidRDefault="00275A1B" w:rsidP="00A374C6">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Priority in Cashflow</w:t>
            </w:r>
          </w:p>
        </w:tc>
        <w:tc>
          <w:tcPr>
            <w:tcW w:w="2311" w:type="dxa"/>
            <w:tcBorders>
              <w:bottom w:val="single" w:sz="4" w:space="0" w:color="000000"/>
            </w:tcBorders>
          </w:tcPr>
          <w:p w:rsidR="00275A1B" w:rsidRPr="00FE643D" w:rsidRDefault="00275A1B" w:rsidP="00A374C6">
            <w:pPr>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t>Frequency</w:t>
            </w:r>
          </w:p>
        </w:tc>
      </w:tr>
      <w:tr w:rsidR="00275A1B" w:rsidRPr="00FE643D" w:rsidTr="00A374C6">
        <w:tc>
          <w:tcPr>
            <w:tcW w:w="2310" w:type="dxa"/>
            <w:tcBorders>
              <w:top w:val="single" w:sz="4" w:space="0" w:color="000000"/>
            </w:tcBorders>
          </w:tcPr>
          <w:p w:rsidR="00275A1B" w:rsidRPr="00FE643D" w:rsidRDefault="00275A1B" w:rsidP="00A374C6">
            <w:p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Servicing </w:t>
            </w:r>
            <w:r>
              <w:rPr>
                <w:rFonts w:ascii="Times New Roman" w:hAnsi="Times New Roman" w:cs="Times New Roman"/>
                <w:sz w:val="20"/>
                <w:szCs w:val="20"/>
              </w:rPr>
              <w:t>f</w:t>
            </w:r>
            <w:r w:rsidRPr="00FE643D">
              <w:rPr>
                <w:rFonts w:ascii="Times New Roman" w:hAnsi="Times New Roman" w:cs="Times New Roman"/>
                <w:sz w:val="20"/>
                <w:szCs w:val="20"/>
              </w:rPr>
              <w:t>ees</w:t>
            </w:r>
          </w:p>
        </w:tc>
        <w:tc>
          <w:tcPr>
            <w:tcW w:w="2310" w:type="dxa"/>
            <w:tcBorders>
              <w:top w:val="single" w:sz="4" w:space="0" w:color="000000"/>
            </w:tcBorders>
          </w:tcPr>
          <w:p w:rsidR="00275A1B" w:rsidRPr="00FE643D" w:rsidRDefault="00275A1B" w:rsidP="00A374C6">
            <w:pPr>
              <w:spacing w:line="24" w:lineRule="atLeast"/>
              <w:rPr>
                <w:rFonts w:ascii="Times New Roman" w:hAnsi="Times New Roman" w:cs="Times New Roman"/>
                <w:sz w:val="20"/>
                <w:szCs w:val="20"/>
              </w:rPr>
            </w:pPr>
            <w:r w:rsidRPr="00FE643D">
              <w:rPr>
                <w:rFonts w:ascii="Times New Roman" w:hAnsi="Times New Roman" w:cs="Times New Roman"/>
                <w:sz w:val="20"/>
                <w:szCs w:val="20"/>
              </w:rPr>
              <w:t>[•] (inclusive of VAT)</w:t>
            </w:r>
          </w:p>
        </w:tc>
        <w:tc>
          <w:tcPr>
            <w:tcW w:w="2311" w:type="dxa"/>
            <w:tcBorders>
              <w:top w:val="single" w:sz="4" w:space="0" w:color="000000"/>
            </w:tcBorders>
          </w:tcPr>
          <w:p w:rsidR="00275A1B" w:rsidRPr="00FE643D" w:rsidRDefault="00275A1B" w:rsidP="008B3433">
            <w:pPr>
              <w:spacing w:line="24" w:lineRule="atLeast"/>
              <w:rPr>
                <w:rFonts w:ascii="Times New Roman" w:hAnsi="Times New Roman" w:cs="Times New Roman"/>
                <w:sz w:val="20"/>
                <w:szCs w:val="20"/>
              </w:rPr>
            </w:pPr>
            <w:r w:rsidRPr="00FE643D">
              <w:rPr>
                <w:rFonts w:ascii="Times New Roman" w:hAnsi="Times New Roman" w:cs="Times New Roman"/>
                <w:sz w:val="20"/>
                <w:szCs w:val="20"/>
              </w:rPr>
              <w:t>Ahead of all outstanding Notes</w:t>
            </w:r>
          </w:p>
        </w:tc>
        <w:tc>
          <w:tcPr>
            <w:tcW w:w="2311" w:type="dxa"/>
            <w:tcBorders>
              <w:top w:val="single" w:sz="4" w:space="0" w:color="000000"/>
            </w:tcBorders>
          </w:tcPr>
          <w:p w:rsidR="00275A1B" w:rsidRPr="00FE643D" w:rsidRDefault="00275A1B" w:rsidP="00A374C6">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r>
      <w:tr w:rsidR="00275A1B" w:rsidRPr="00FE643D" w:rsidTr="00A374C6">
        <w:tc>
          <w:tcPr>
            <w:tcW w:w="2310" w:type="dxa"/>
          </w:tcPr>
          <w:p w:rsidR="00275A1B" w:rsidRPr="00FE643D" w:rsidRDefault="00275A1B" w:rsidP="00A374C6">
            <w:p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Cash Management </w:t>
            </w:r>
            <w:r>
              <w:rPr>
                <w:rFonts w:ascii="Times New Roman" w:hAnsi="Times New Roman" w:cs="Times New Roman"/>
                <w:sz w:val="20"/>
                <w:szCs w:val="20"/>
              </w:rPr>
              <w:t>f</w:t>
            </w:r>
            <w:r w:rsidRPr="00FE643D">
              <w:rPr>
                <w:rFonts w:ascii="Times New Roman" w:hAnsi="Times New Roman" w:cs="Times New Roman"/>
                <w:sz w:val="20"/>
                <w:szCs w:val="20"/>
              </w:rPr>
              <w:t>ee</w:t>
            </w:r>
          </w:p>
        </w:tc>
        <w:tc>
          <w:tcPr>
            <w:tcW w:w="2310" w:type="dxa"/>
          </w:tcPr>
          <w:p w:rsidR="00275A1B" w:rsidRPr="00FE643D" w:rsidRDefault="00275A1B" w:rsidP="00A374C6">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c>
          <w:tcPr>
            <w:tcW w:w="2311" w:type="dxa"/>
          </w:tcPr>
          <w:p w:rsidR="00275A1B" w:rsidRPr="00FE643D" w:rsidRDefault="00275A1B" w:rsidP="008B3433">
            <w:pPr>
              <w:spacing w:line="24" w:lineRule="atLeast"/>
              <w:rPr>
                <w:rFonts w:ascii="Times New Roman" w:hAnsi="Times New Roman" w:cs="Times New Roman"/>
                <w:sz w:val="20"/>
                <w:szCs w:val="20"/>
              </w:rPr>
            </w:pPr>
            <w:r w:rsidRPr="00FE643D">
              <w:rPr>
                <w:rFonts w:ascii="Times New Roman" w:hAnsi="Times New Roman" w:cs="Times New Roman"/>
                <w:sz w:val="20"/>
                <w:szCs w:val="20"/>
              </w:rPr>
              <w:t>Ahead of all outstanding Notes</w:t>
            </w:r>
          </w:p>
        </w:tc>
        <w:tc>
          <w:tcPr>
            <w:tcW w:w="2311" w:type="dxa"/>
          </w:tcPr>
          <w:p w:rsidR="00275A1B" w:rsidRPr="00FE643D" w:rsidRDefault="00275A1B" w:rsidP="00A374C6">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r>
      <w:tr w:rsidR="00275A1B" w:rsidRPr="00FE643D" w:rsidTr="00A374C6">
        <w:tc>
          <w:tcPr>
            <w:tcW w:w="2310" w:type="dxa"/>
          </w:tcPr>
          <w:p w:rsidR="00275A1B" w:rsidRPr="00FE643D" w:rsidRDefault="00275A1B" w:rsidP="008B3433">
            <w:pPr>
              <w:spacing w:line="24" w:lineRule="atLeast"/>
              <w:rPr>
                <w:rFonts w:ascii="Times New Roman" w:hAnsi="Times New Roman" w:cs="Times New Roman"/>
                <w:sz w:val="20"/>
                <w:szCs w:val="20"/>
              </w:rPr>
            </w:pPr>
            <w:r w:rsidRPr="00FE643D">
              <w:rPr>
                <w:rFonts w:ascii="Times New Roman" w:hAnsi="Times New Roman" w:cs="Times New Roman"/>
                <w:sz w:val="20"/>
                <w:szCs w:val="20"/>
              </w:rPr>
              <w:t>Other fees and expenses of the Issuer</w:t>
            </w:r>
          </w:p>
        </w:tc>
        <w:tc>
          <w:tcPr>
            <w:tcW w:w="2310" w:type="dxa"/>
          </w:tcPr>
          <w:p w:rsidR="00275A1B" w:rsidRPr="00FE643D" w:rsidRDefault="00275A1B" w:rsidP="00A374C6">
            <w:pPr>
              <w:spacing w:line="24" w:lineRule="atLeast"/>
              <w:rPr>
                <w:rFonts w:ascii="Times New Roman" w:hAnsi="Times New Roman" w:cs="Times New Roman"/>
                <w:sz w:val="20"/>
                <w:szCs w:val="20"/>
              </w:rPr>
            </w:pPr>
            <w:r w:rsidRPr="00FE643D">
              <w:rPr>
                <w:rFonts w:ascii="Times New Roman" w:hAnsi="Times New Roman" w:cs="Times New Roman"/>
                <w:sz w:val="20"/>
                <w:szCs w:val="20"/>
              </w:rPr>
              <w:t>Estimated at [•] each year (exclusive of VAT)</w:t>
            </w:r>
          </w:p>
        </w:tc>
        <w:tc>
          <w:tcPr>
            <w:tcW w:w="2311" w:type="dxa"/>
          </w:tcPr>
          <w:p w:rsidR="00275A1B" w:rsidRPr="00FE643D" w:rsidRDefault="00275A1B" w:rsidP="008B3433">
            <w:pPr>
              <w:spacing w:line="24" w:lineRule="atLeast"/>
              <w:rPr>
                <w:rFonts w:ascii="Times New Roman" w:hAnsi="Times New Roman" w:cs="Times New Roman"/>
                <w:sz w:val="20"/>
                <w:szCs w:val="20"/>
              </w:rPr>
            </w:pPr>
            <w:r w:rsidRPr="00FE643D">
              <w:rPr>
                <w:rFonts w:ascii="Times New Roman" w:hAnsi="Times New Roman" w:cs="Times New Roman"/>
                <w:sz w:val="20"/>
                <w:szCs w:val="20"/>
              </w:rPr>
              <w:t>Ahead of all outstanding Notes</w:t>
            </w:r>
          </w:p>
        </w:tc>
        <w:tc>
          <w:tcPr>
            <w:tcW w:w="2311" w:type="dxa"/>
          </w:tcPr>
          <w:p w:rsidR="00275A1B" w:rsidRPr="00FE643D" w:rsidRDefault="00275A1B" w:rsidP="00A374C6">
            <w:pPr>
              <w:spacing w:line="24" w:lineRule="atLeast"/>
              <w:rPr>
                <w:rFonts w:ascii="Times New Roman" w:hAnsi="Times New Roman" w:cs="Times New Roman"/>
                <w:sz w:val="20"/>
                <w:szCs w:val="20"/>
              </w:rPr>
            </w:pPr>
            <w:r w:rsidRPr="00FE643D">
              <w:rPr>
                <w:rFonts w:ascii="Times New Roman" w:hAnsi="Times New Roman" w:cs="Times New Roman"/>
                <w:sz w:val="20"/>
                <w:szCs w:val="20"/>
              </w:rPr>
              <w:t>[•]</w:t>
            </w:r>
          </w:p>
        </w:tc>
      </w:tr>
      <w:tr w:rsidR="007A1175" w:rsidRPr="00FE643D" w:rsidTr="00A374C6">
        <w:tc>
          <w:tcPr>
            <w:tcW w:w="2310" w:type="dxa"/>
          </w:tcPr>
          <w:p w:rsidR="007A1175" w:rsidRPr="00FE643D" w:rsidRDefault="007A1175" w:rsidP="00A374C6">
            <w:pPr>
              <w:spacing w:line="24" w:lineRule="atLeast"/>
              <w:rPr>
                <w:rFonts w:ascii="Times New Roman" w:hAnsi="Times New Roman" w:cs="Times New Roman"/>
                <w:sz w:val="20"/>
                <w:szCs w:val="20"/>
              </w:rPr>
            </w:pPr>
          </w:p>
        </w:tc>
        <w:tc>
          <w:tcPr>
            <w:tcW w:w="2310" w:type="dxa"/>
          </w:tcPr>
          <w:p w:rsidR="007A1175" w:rsidRPr="00FE643D" w:rsidRDefault="007A1175" w:rsidP="00A374C6">
            <w:pPr>
              <w:spacing w:line="24" w:lineRule="atLeast"/>
              <w:rPr>
                <w:rFonts w:ascii="Times New Roman" w:hAnsi="Times New Roman" w:cs="Times New Roman"/>
                <w:sz w:val="20"/>
                <w:szCs w:val="20"/>
              </w:rPr>
            </w:pPr>
          </w:p>
        </w:tc>
        <w:tc>
          <w:tcPr>
            <w:tcW w:w="2311" w:type="dxa"/>
          </w:tcPr>
          <w:p w:rsidR="007A1175" w:rsidRPr="00FE643D" w:rsidRDefault="007A1175" w:rsidP="00A374C6">
            <w:pPr>
              <w:spacing w:line="24" w:lineRule="atLeast"/>
              <w:rPr>
                <w:rFonts w:ascii="Times New Roman" w:hAnsi="Times New Roman" w:cs="Times New Roman"/>
                <w:sz w:val="20"/>
                <w:szCs w:val="20"/>
              </w:rPr>
            </w:pPr>
          </w:p>
        </w:tc>
        <w:tc>
          <w:tcPr>
            <w:tcW w:w="2311" w:type="dxa"/>
          </w:tcPr>
          <w:p w:rsidR="007A1175" w:rsidRPr="00FE643D" w:rsidRDefault="007A1175" w:rsidP="00A374C6">
            <w:pPr>
              <w:spacing w:line="24" w:lineRule="atLeast"/>
              <w:rPr>
                <w:rFonts w:ascii="Times New Roman" w:hAnsi="Times New Roman" w:cs="Times New Roman"/>
                <w:sz w:val="20"/>
                <w:szCs w:val="20"/>
              </w:rPr>
            </w:pPr>
          </w:p>
        </w:tc>
      </w:tr>
    </w:tbl>
    <w:p w:rsidR="00275A1B" w:rsidRPr="00FE643D" w:rsidRDefault="00275A1B" w:rsidP="00275A1B">
      <w:pPr>
        <w:spacing w:line="24" w:lineRule="atLeast"/>
        <w:jc w:val="center"/>
        <w:outlineLvl w:val="0"/>
        <w:rPr>
          <w:rFonts w:ascii="Times New Roman" w:hAnsi="Times New Roman" w:cs="Times New Roman"/>
          <w:b/>
          <w:bCs/>
          <w:sz w:val="20"/>
          <w:szCs w:val="20"/>
        </w:rPr>
      </w:pPr>
    </w:p>
    <w:p w:rsidR="00275A1B" w:rsidRPr="00D54FF7" w:rsidRDefault="00275A1B" w:rsidP="00D54FF7">
      <w:pPr>
        <w:spacing w:line="24" w:lineRule="atLeast"/>
        <w:rPr>
          <w:rFonts w:ascii="Times New Roman" w:hAnsi="Times New Roman" w:cs="Times New Roman"/>
          <w:b/>
          <w:bCs/>
          <w:sz w:val="20"/>
          <w:szCs w:val="20"/>
        </w:rPr>
      </w:pPr>
    </w:p>
    <w:p w:rsidR="0075197F" w:rsidRPr="00FE643D" w:rsidRDefault="0075197F" w:rsidP="00526E2D">
      <w:pPr>
        <w:pageBreakBefore/>
        <w:spacing w:line="24" w:lineRule="atLeast"/>
        <w:jc w:val="center"/>
        <w:rPr>
          <w:rFonts w:ascii="Times New Roman" w:hAnsi="Times New Roman" w:cs="Times New Roman"/>
          <w:b/>
          <w:bCs/>
          <w:sz w:val="20"/>
          <w:szCs w:val="20"/>
        </w:rPr>
      </w:pPr>
      <w:r w:rsidRPr="00FE643D">
        <w:rPr>
          <w:rFonts w:ascii="Times New Roman" w:hAnsi="Times New Roman" w:cs="Times New Roman"/>
          <w:b/>
          <w:bCs/>
          <w:sz w:val="20"/>
          <w:szCs w:val="20"/>
        </w:rPr>
        <w:lastRenderedPageBreak/>
        <w:t>GLOSSARY</w:t>
      </w:r>
    </w:p>
    <w:p w:rsidR="001505F0" w:rsidRPr="00FE643D" w:rsidRDefault="001505F0" w:rsidP="00526E2D">
      <w:pPr>
        <w:spacing w:line="24" w:lineRule="atLeast"/>
        <w:rPr>
          <w:rFonts w:ascii="Times New Roman" w:hAnsi="Times New Roman" w:cs="Times New Roman"/>
          <w:vanish/>
          <w:color w:val="FF0000"/>
          <w:sz w:val="20"/>
          <w:szCs w:val="20"/>
        </w:rPr>
      </w:pPr>
      <w:r w:rsidRPr="00FE643D">
        <w:rPr>
          <w:rFonts w:ascii="Times New Roman" w:hAnsi="Times New Roman" w:cs="Times New Roman"/>
          <w:vanish/>
          <w:color w:val="FF0000"/>
          <w:sz w:val="20"/>
          <w:szCs w:val="20"/>
        </w:rPr>
        <w:t>To create the glossary, insert an index (ensure that all terms required for the glossary are marked first), select the index field and convert it to text using Ctrl-Shift-F9 then convert the text to a table with 2 columns.</w:t>
      </w:r>
    </w:p>
    <w:tbl>
      <w:tblPr>
        <w:tblW w:w="5000" w:type="pct"/>
        <w:tblLook w:val="04A0" w:firstRow="1" w:lastRow="0" w:firstColumn="1" w:lastColumn="0" w:noHBand="0" w:noVBand="1"/>
      </w:tblPr>
      <w:tblGrid>
        <w:gridCol w:w="5054"/>
        <w:gridCol w:w="4188"/>
      </w:tblGrid>
      <w:tr w:rsidR="005575BD" w:rsidRPr="00FE643D" w:rsidTr="008F5DB8">
        <w:tc>
          <w:tcPr>
            <w:tcW w:w="2734" w:type="pct"/>
          </w:tcPr>
          <w:p w:rsidR="005575BD" w:rsidRPr="00FE643D" w:rsidRDefault="005575BD" w:rsidP="00526E2D">
            <w:pPr>
              <w:spacing w:line="24" w:lineRule="atLeast"/>
              <w:rPr>
                <w:rFonts w:ascii="Times New Roman" w:hAnsi="Times New Roman" w:cs="Times New Roman"/>
                <w:sz w:val="20"/>
                <w:szCs w:val="20"/>
              </w:rPr>
            </w:pPr>
            <w:r>
              <w:rPr>
                <w:rFonts w:ascii="Times New Roman" w:hAnsi="Times New Roman" w:cs="Times New Roman"/>
                <w:sz w:val="20"/>
                <w:szCs w:val="20"/>
              </w:rPr>
              <w:t>Account Bank</w:t>
            </w:r>
          </w:p>
        </w:tc>
        <w:tc>
          <w:tcPr>
            <w:tcW w:w="2266" w:type="pct"/>
          </w:tcPr>
          <w:p w:rsidR="005575BD" w:rsidRPr="00FE643D" w:rsidRDefault="005575BD" w:rsidP="00526E2D">
            <w:pPr>
              <w:spacing w:line="24" w:lineRule="atLeast"/>
              <w:rPr>
                <w:rFonts w:ascii="Times New Roman" w:hAnsi="Times New Roman" w:cs="Times New Roman"/>
                <w:sz w:val="20"/>
                <w:szCs w:val="20"/>
              </w:rPr>
            </w:pPr>
          </w:p>
        </w:tc>
      </w:tr>
      <w:tr w:rsidR="00261B60" w:rsidRPr="00FE643D" w:rsidTr="008F5DB8">
        <w:tc>
          <w:tcPr>
            <w:tcW w:w="2734" w:type="pct"/>
          </w:tcPr>
          <w:p w:rsidR="00261B60" w:rsidRDefault="00261B60" w:rsidP="00526E2D">
            <w:pPr>
              <w:spacing w:line="24" w:lineRule="atLeast"/>
              <w:rPr>
                <w:rFonts w:ascii="Times New Roman" w:hAnsi="Times New Roman" w:cs="Times New Roman"/>
                <w:sz w:val="20"/>
                <w:szCs w:val="20"/>
              </w:rPr>
            </w:pPr>
            <w:r>
              <w:rPr>
                <w:rFonts w:ascii="Times New Roman" w:hAnsi="Times New Roman" w:cs="Times New Roman"/>
                <w:sz w:val="20"/>
                <w:szCs w:val="20"/>
              </w:rPr>
              <w:t>Additional Interest</w:t>
            </w:r>
          </w:p>
        </w:tc>
        <w:tc>
          <w:tcPr>
            <w:tcW w:w="2266" w:type="pct"/>
          </w:tcPr>
          <w:p w:rsidR="00261B60" w:rsidRPr="00FE643D" w:rsidRDefault="00261B60" w:rsidP="00526E2D">
            <w:pPr>
              <w:spacing w:line="24" w:lineRule="atLeast"/>
              <w:rPr>
                <w:rFonts w:ascii="Times New Roman" w:hAnsi="Times New Roman" w:cs="Times New Roman"/>
                <w:sz w:val="20"/>
                <w:szCs w:val="20"/>
              </w:rPr>
            </w:pPr>
          </w:p>
        </w:tc>
      </w:tr>
      <w:tr w:rsidR="00261B60" w:rsidRPr="00FE643D" w:rsidTr="008F5DB8">
        <w:tc>
          <w:tcPr>
            <w:tcW w:w="2734" w:type="pct"/>
          </w:tcPr>
          <w:p w:rsidR="00261B60" w:rsidRDefault="00261B60" w:rsidP="00526E2D">
            <w:pPr>
              <w:spacing w:line="24" w:lineRule="atLeast"/>
              <w:rPr>
                <w:rFonts w:ascii="Times New Roman" w:hAnsi="Times New Roman" w:cs="Times New Roman"/>
                <w:sz w:val="20"/>
                <w:szCs w:val="20"/>
              </w:rPr>
            </w:pPr>
            <w:r>
              <w:rPr>
                <w:rFonts w:ascii="Times New Roman" w:hAnsi="Times New Roman" w:cs="Times New Roman"/>
                <w:sz w:val="20"/>
                <w:szCs w:val="20"/>
              </w:rPr>
              <w:t>Agent</w:t>
            </w:r>
          </w:p>
        </w:tc>
        <w:tc>
          <w:tcPr>
            <w:tcW w:w="2266" w:type="pct"/>
          </w:tcPr>
          <w:p w:rsidR="00261B60" w:rsidRPr="00FE643D" w:rsidRDefault="00261B60" w:rsidP="00526E2D">
            <w:pPr>
              <w:spacing w:line="24" w:lineRule="atLeast"/>
              <w:rPr>
                <w:rFonts w:ascii="Times New Roman" w:hAnsi="Times New Roman" w:cs="Times New Roman"/>
                <w:sz w:val="20"/>
                <w:szCs w:val="20"/>
              </w:rPr>
            </w:pPr>
          </w:p>
        </w:tc>
      </w:tr>
      <w:tr w:rsidR="00261B60" w:rsidRPr="00FE643D" w:rsidTr="008F5DB8">
        <w:tc>
          <w:tcPr>
            <w:tcW w:w="2734" w:type="pct"/>
          </w:tcPr>
          <w:p w:rsidR="00261B60" w:rsidRDefault="00261B60" w:rsidP="00526E2D">
            <w:pPr>
              <w:spacing w:line="24" w:lineRule="atLeast"/>
              <w:rPr>
                <w:rFonts w:ascii="Times New Roman" w:hAnsi="Times New Roman" w:cs="Times New Roman"/>
                <w:sz w:val="20"/>
                <w:szCs w:val="20"/>
              </w:rPr>
            </w:pPr>
            <w:r>
              <w:rPr>
                <w:rFonts w:ascii="Times New Roman" w:hAnsi="Times New Roman" w:cs="Times New Roman"/>
                <w:sz w:val="20"/>
                <w:szCs w:val="20"/>
              </w:rPr>
              <w:t>Agent Bank</w:t>
            </w:r>
          </w:p>
        </w:tc>
        <w:tc>
          <w:tcPr>
            <w:tcW w:w="2266" w:type="pct"/>
          </w:tcPr>
          <w:p w:rsidR="00261B60" w:rsidRPr="00FE643D" w:rsidRDefault="00261B60" w:rsidP="00526E2D">
            <w:pPr>
              <w:spacing w:line="24" w:lineRule="atLeast"/>
              <w:rPr>
                <w:rFonts w:ascii="Times New Roman" w:hAnsi="Times New Roman" w:cs="Times New Roman"/>
                <w:sz w:val="20"/>
                <w:szCs w:val="20"/>
              </w:rPr>
            </w:pPr>
          </w:p>
        </w:tc>
      </w:tr>
      <w:tr w:rsidR="005575BD" w:rsidRPr="00FE643D" w:rsidTr="008F5DB8">
        <w:tc>
          <w:tcPr>
            <w:tcW w:w="2734" w:type="pct"/>
          </w:tcPr>
          <w:p w:rsidR="005575BD" w:rsidRDefault="005575BD" w:rsidP="00526E2D">
            <w:pPr>
              <w:spacing w:line="24" w:lineRule="atLeast"/>
              <w:rPr>
                <w:rFonts w:ascii="Times New Roman" w:hAnsi="Times New Roman" w:cs="Times New Roman"/>
                <w:sz w:val="20"/>
                <w:szCs w:val="20"/>
              </w:rPr>
            </w:pPr>
            <w:r>
              <w:rPr>
                <w:rFonts w:ascii="Times New Roman" w:hAnsi="Times New Roman" w:cs="Times New Roman"/>
                <w:sz w:val="20"/>
                <w:szCs w:val="20"/>
              </w:rPr>
              <w:t>Ancillary Rights</w:t>
            </w:r>
          </w:p>
        </w:tc>
        <w:tc>
          <w:tcPr>
            <w:tcW w:w="2266" w:type="pct"/>
          </w:tcPr>
          <w:p w:rsidR="005575BD" w:rsidRPr="00FE643D" w:rsidRDefault="005575BD" w:rsidP="00526E2D">
            <w:pPr>
              <w:spacing w:line="24" w:lineRule="atLeast"/>
              <w:rPr>
                <w:rFonts w:ascii="Times New Roman" w:hAnsi="Times New Roman" w:cs="Times New Roman"/>
                <w:sz w:val="20"/>
                <w:szCs w:val="20"/>
              </w:rPr>
            </w:pPr>
          </w:p>
        </w:tc>
      </w:tr>
      <w:tr w:rsidR="00747EB8" w:rsidRPr="00FE643D" w:rsidTr="008F5DB8">
        <w:tc>
          <w:tcPr>
            <w:tcW w:w="2734" w:type="pct"/>
          </w:tcPr>
          <w:p w:rsidR="00747EB8" w:rsidRDefault="00747EB8" w:rsidP="00526E2D">
            <w:pPr>
              <w:spacing w:line="24" w:lineRule="atLeast"/>
              <w:rPr>
                <w:rFonts w:ascii="Times New Roman" w:hAnsi="Times New Roman" w:cs="Times New Roman"/>
                <w:sz w:val="20"/>
                <w:szCs w:val="20"/>
              </w:rPr>
            </w:pPr>
            <w:r>
              <w:rPr>
                <w:rFonts w:ascii="Times New Roman" w:hAnsi="Times New Roman" w:cs="Times New Roman"/>
                <w:sz w:val="20"/>
                <w:szCs w:val="20"/>
              </w:rPr>
              <w:t>Annual Percentage Rate</w:t>
            </w:r>
          </w:p>
        </w:tc>
        <w:tc>
          <w:tcPr>
            <w:tcW w:w="2266" w:type="pct"/>
          </w:tcPr>
          <w:p w:rsidR="00747EB8" w:rsidRPr="00FE643D" w:rsidRDefault="00747EB8" w:rsidP="00526E2D">
            <w:pPr>
              <w:spacing w:line="24" w:lineRule="atLeast"/>
              <w:rPr>
                <w:rFonts w:ascii="Times New Roman" w:hAnsi="Times New Roman" w:cs="Times New Roman"/>
                <w:sz w:val="20"/>
                <w:szCs w:val="20"/>
              </w:rPr>
            </w:pPr>
          </w:p>
        </w:tc>
      </w:tr>
      <w:tr w:rsidR="00747EB8" w:rsidRPr="00FE643D" w:rsidTr="008F5DB8">
        <w:tc>
          <w:tcPr>
            <w:tcW w:w="2734" w:type="pct"/>
          </w:tcPr>
          <w:p w:rsidR="00747EB8" w:rsidRDefault="00747EB8" w:rsidP="00526E2D">
            <w:pPr>
              <w:spacing w:line="24" w:lineRule="atLeast"/>
              <w:rPr>
                <w:rFonts w:ascii="Times New Roman" w:hAnsi="Times New Roman" w:cs="Times New Roman"/>
                <w:sz w:val="20"/>
                <w:szCs w:val="20"/>
              </w:rPr>
            </w:pPr>
            <w:r>
              <w:rPr>
                <w:rFonts w:ascii="Times New Roman" w:hAnsi="Times New Roman" w:cs="Times New Roman"/>
                <w:sz w:val="20"/>
                <w:szCs w:val="20"/>
              </w:rPr>
              <w:t>Arranger</w:t>
            </w:r>
          </w:p>
        </w:tc>
        <w:tc>
          <w:tcPr>
            <w:tcW w:w="2266" w:type="pct"/>
          </w:tcPr>
          <w:p w:rsidR="00747EB8" w:rsidRPr="00FE643D" w:rsidRDefault="00747E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Authorised Investments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747EB8" w:rsidRPr="00FE643D" w:rsidTr="008F5DB8">
        <w:tc>
          <w:tcPr>
            <w:tcW w:w="2734" w:type="pct"/>
          </w:tcPr>
          <w:p w:rsidR="00747EB8" w:rsidRPr="00FE643D" w:rsidRDefault="00747EB8" w:rsidP="00526E2D">
            <w:pPr>
              <w:spacing w:line="24" w:lineRule="atLeast"/>
              <w:rPr>
                <w:rFonts w:ascii="Times New Roman" w:hAnsi="Times New Roman" w:cs="Times New Roman"/>
                <w:sz w:val="20"/>
                <w:szCs w:val="20"/>
              </w:rPr>
            </w:pPr>
            <w:r>
              <w:rPr>
                <w:rFonts w:ascii="Times New Roman" w:hAnsi="Times New Roman" w:cs="Times New Roman"/>
                <w:sz w:val="20"/>
                <w:szCs w:val="20"/>
              </w:rPr>
              <w:t>Available Investor Principal Amounts</w:t>
            </w:r>
          </w:p>
        </w:tc>
        <w:tc>
          <w:tcPr>
            <w:tcW w:w="2266" w:type="pct"/>
          </w:tcPr>
          <w:p w:rsidR="00747EB8" w:rsidRPr="00FE643D" w:rsidRDefault="00747E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Available Principal Funds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Available Revenue Funds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D40C66" w:rsidRPr="00FE643D" w:rsidTr="004E6F62">
        <w:tc>
          <w:tcPr>
            <w:tcW w:w="2734" w:type="pct"/>
          </w:tcPr>
          <w:p w:rsidR="00D40C66" w:rsidRDefault="00D40C66" w:rsidP="004E6F62">
            <w:pPr>
              <w:spacing w:line="24" w:lineRule="atLeast"/>
              <w:rPr>
                <w:rFonts w:ascii="Times New Roman" w:hAnsi="Times New Roman" w:cs="Times New Roman"/>
                <w:sz w:val="20"/>
                <w:szCs w:val="20"/>
              </w:rPr>
            </w:pPr>
            <w:r>
              <w:rPr>
                <w:rFonts w:ascii="Times New Roman" w:hAnsi="Times New Roman" w:cs="Times New Roman"/>
                <w:sz w:val="20"/>
                <w:szCs w:val="20"/>
              </w:rPr>
              <w:t>[Back-Up Servicer]</w:t>
            </w:r>
          </w:p>
        </w:tc>
        <w:tc>
          <w:tcPr>
            <w:tcW w:w="2266" w:type="pct"/>
          </w:tcPr>
          <w:p w:rsidR="00D40C66" w:rsidRPr="00FE643D" w:rsidRDefault="00D40C66" w:rsidP="004E6F62">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Basic Terms Modification</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747EB8" w:rsidRPr="00FE643D" w:rsidTr="008F5DB8">
        <w:tc>
          <w:tcPr>
            <w:tcW w:w="2734" w:type="pct"/>
          </w:tcPr>
          <w:p w:rsidR="00747EB8" w:rsidRDefault="00747EB8" w:rsidP="00526E2D">
            <w:pPr>
              <w:spacing w:line="24" w:lineRule="atLeast"/>
              <w:rPr>
                <w:rFonts w:ascii="Times New Roman" w:hAnsi="Times New Roman" w:cs="Times New Roman"/>
                <w:sz w:val="20"/>
                <w:szCs w:val="20"/>
              </w:rPr>
            </w:pPr>
            <w:r>
              <w:rPr>
                <w:rFonts w:ascii="Times New Roman" w:hAnsi="Times New Roman" w:cs="Times New Roman"/>
                <w:sz w:val="20"/>
                <w:szCs w:val="20"/>
              </w:rPr>
              <w:t>Benefit</w:t>
            </w:r>
          </w:p>
        </w:tc>
        <w:tc>
          <w:tcPr>
            <w:tcW w:w="2266" w:type="pct"/>
          </w:tcPr>
          <w:p w:rsidR="00747EB8" w:rsidRPr="00FE643D" w:rsidRDefault="00747EB8" w:rsidP="00526E2D">
            <w:pPr>
              <w:spacing w:line="24" w:lineRule="atLeast"/>
              <w:rPr>
                <w:rFonts w:ascii="Times New Roman" w:hAnsi="Times New Roman" w:cs="Times New Roman"/>
                <w:sz w:val="20"/>
                <w:szCs w:val="20"/>
              </w:rPr>
            </w:pPr>
          </w:p>
        </w:tc>
      </w:tr>
      <w:tr w:rsidR="00747EB8" w:rsidRPr="00FE643D" w:rsidTr="008F5DB8">
        <w:tc>
          <w:tcPr>
            <w:tcW w:w="2734" w:type="pct"/>
          </w:tcPr>
          <w:p w:rsidR="00747EB8" w:rsidRDefault="00011A78" w:rsidP="00526E2D">
            <w:pPr>
              <w:spacing w:line="24" w:lineRule="atLeast"/>
              <w:rPr>
                <w:rFonts w:ascii="Times New Roman" w:hAnsi="Times New Roman" w:cs="Times New Roman"/>
                <w:sz w:val="20"/>
                <w:szCs w:val="20"/>
              </w:rPr>
            </w:pPr>
            <w:r>
              <w:rPr>
                <w:rFonts w:ascii="Times New Roman" w:hAnsi="Times New Roman" w:cs="Times New Roman"/>
                <w:sz w:val="20"/>
                <w:szCs w:val="20"/>
              </w:rPr>
              <w:t>Obligor</w:t>
            </w:r>
            <w:r w:rsidR="00747EB8">
              <w:rPr>
                <w:rFonts w:ascii="Times New Roman" w:hAnsi="Times New Roman" w:cs="Times New Roman"/>
                <w:sz w:val="20"/>
                <w:szCs w:val="20"/>
              </w:rPr>
              <w:t>s</w:t>
            </w:r>
          </w:p>
        </w:tc>
        <w:tc>
          <w:tcPr>
            <w:tcW w:w="2266" w:type="pct"/>
          </w:tcPr>
          <w:p w:rsidR="00747EB8" w:rsidRPr="00FE643D" w:rsidRDefault="00747EB8" w:rsidP="00526E2D">
            <w:pPr>
              <w:spacing w:line="24" w:lineRule="atLeast"/>
              <w:rPr>
                <w:rFonts w:ascii="Times New Roman" w:hAnsi="Times New Roman" w:cs="Times New Roman"/>
                <w:sz w:val="20"/>
                <w:szCs w:val="20"/>
              </w:rPr>
            </w:pPr>
          </w:p>
        </w:tc>
      </w:tr>
      <w:tr w:rsidR="00747EB8" w:rsidRPr="00FE643D" w:rsidTr="008F5DB8">
        <w:tc>
          <w:tcPr>
            <w:tcW w:w="2734" w:type="pct"/>
          </w:tcPr>
          <w:p w:rsidR="00747EB8" w:rsidRDefault="00747EB8" w:rsidP="00526E2D">
            <w:pPr>
              <w:spacing w:line="24" w:lineRule="atLeast"/>
              <w:rPr>
                <w:rFonts w:ascii="Times New Roman" w:hAnsi="Times New Roman" w:cs="Times New Roman"/>
                <w:sz w:val="20"/>
                <w:szCs w:val="20"/>
              </w:rPr>
            </w:pPr>
            <w:r>
              <w:rPr>
                <w:rFonts w:ascii="Times New Roman" w:hAnsi="Times New Roman" w:cs="Times New Roman"/>
                <w:sz w:val="20"/>
                <w:szCs w:val="20"/>
              </w:rPr>
              <w:t>Cash Management Fee</w:t>
            </w:r>
          </w:p>
        </w:tc>
        <w:tc>
          <w:tcPr>
            <w:tcW w:w="2266" w:type="pct"/>
          </w:tcPr>
          <w:p w:rsidR="00747EB8" w:rsidRPr="00FE643D" w:rsidRDefault="00747E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Cash Manager</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747EB8" w:rsidRPr="00FE643D" w:rsidTr="008F5DB8">
        <w:tc>
          <w:tcPr>
            <w:tcW w:w="2734" w:type="pct"/>
          </w:tcPr>
          <w:p w:rsidR="00747EB8" w:rsidRPr="00FE643D" w:rsidRDefault="00747EB8" w:rsidP="00526E2D">
            <w:pPr>
              <w:spacing w:line="24" w:lineRule="atLeast"/>
              <w:rPr>
                <w:rFonts w:ascii="Times New Roman" w:hAnsi="Times New Roman" w:cs="Times New Roman"/>
                <w:sz w:val="20"/>
                <w:szCs w:val="20"/>
              </w:rPr>
            </w:pPr>
            <w:r>
              <w:rPr>
                <w:rFonts w:ascii="Times New Roman" w:hAnsi="Times New Roman" w:cs="Times New Roman"/>
                <w:sz w:val="20"/>
                <w:szCs w:val="20"/>
              </w:rPr>
              <w:t>Cash Revenue Fund</w:t>
            </w:r>
          </w:p>
        </w:tc>
        <w:tc>
          <w:tcPr>
            <w:tcW w:w="2266" w:type="pct"/>
          </w:tcPr>
          <w:p w:rsidR="00747EB8" w:rsidRPr="00FE643D" w:rsidRDefault="00747EB8" w:rsidP="00526E2D">
            <w:pPr>
              <w:spacing w:line="24" w:lineRule="atLeast"/>
              <w:rPr>
                <w:rFonts w:ascii="Times New Roman" w:hAnsi="Times New Roman" w:cs="Times New Roman"/>
                <w:sz w:val="20"/>
                <w:szCs w:val="20"/>
              </w:rPr>
            </w:pPr>
          </w:p>
        </w:tc>
      </w:tr>
      <w:tr w:rsidR="00886D87" w:rsidRPr="00FE643D" w:rsidTr="008F5DB8">
        <w:tc>
          <w:tcPr>
            <w:tcW w:w="2734" w:type="pct"/>
          </w:tcPr>
          <w:p w:rsidR="00886D87" w:rsidRPr="00FE643D" w:rsidRDefault="00886D87" w:rsidP="00526E2D">
            <w:pPr>
              <w:spacing w:line="24" w:lineRule="atLeast"/>
              <w:rPr>
                <w:rFonts w:ascii="Times New Roman" w:hAnsi="Times New Roman" w:cs="Times New Roman"/>
                <w:sz w:val="20"/>
                <w:szCs w:val="20"/>
              </w:rPr>
            </w:pPr>
            <w:r>
              <w:rPr>
                <w:rFonts w:ascii="Times New Roman" w:hAnsi="Times New Roman" w:cs="Times New Roman"/>
                <w:sz w:val="20"/>
                <w:szCs w:val="20"/>
              </w:rPr>
              <w:t>CCA</w:t>
            </w:r>
          </w:p>
        </w:tc>
        <w:tc>
          <w:tcPr>
            <w:tcW w:w="2266" w:type="pct"/>
          </w:tcPr>
          <w:p w:rsidR="00886D87" w:rsidRPr="00FE643D" w:rsidRDefault="00886D87"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Class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Class A Interest Amount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Class A Notes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Class A Principal Amount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747EB8" w:rsidRPr="00FE643D" w:rsidTr="008F5DB8">
        <w:tc>
          <w:tcPr>
            <w:tcW w:w="2734" w:type="pct"/>
          </w:tcPr>
          <w:p w:rsidR="00747EB8" w:rsidRPr="00FE643D" w:rsidRDefault="00747EB8" w:rsidP="00526E2D">
            <w:pPr>
              <w:spacing w:line="24" w:lineRule="atLeast"/>
              <w:rPr>
                <w:rFonts w:ascii="Times New Roman" w:hAnsi="Times New Roman" w:cs="Times New Roman"/>
                <w:sz w:val="20"/>
                <w:szCs w:val="20"/>
              </w:rPr>
            </w:pPr>
            <w:r>
              <w:rPr>
                <w:rFonts w:ascii="Times New Roman" w:hAnsi="Times New Roman" w:cs="Times New Roman"/>
                <w:sz w:val="20"/>
                <w:szCs w:val="20"/>
              </w:rPr>
              <w:t>Class A Principal Deficiency Ledger</w:t>
            </w:r>
          </w:p>
        </w:tc>
        <w:tc>
          <w:tcPr>
            <w:tcW w:w="2266" w:type="pct"/>
          </w:tcPr>
          <w:p w:rsidR="00747EB8" w:rsidRPr="00FE643D" w:rsidRDefault="00747E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Class B Interest Amount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Class B Principal Amount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747EB8" w:rsidRPr="00FE643D" w:rsidTr="008F5DB8">
        <w:tc>
          <w:tcPr>
            <w:tcW w:w="2734" w:type="pct"/>
          </w:tcPr>
          <w:p w:rsidR="00747EB8" w:rsidRPr="00FE643D" w:rsidRDefault="00747EB8" w:rsidP="00526E2D">
            <w:pPr>
              <w:spacing w:line="24" w:lineRule="atLeast"/>
              <w:rPr>
                <w:rFonts w:ascii="Times New Roman" w:hAnsi="Times New Roman" w:cs="Times New Roman"/>
                <w:sz w:val="20"/>
                <w:szCs w:val="20"/>
              </w:rPr>
            </w:pPr>
            <w:r>
              <w:rPr>
                <w:rFonts w:ascii="Times New Roman" w:hAnsi="Times New Roman" w:cs="Times New Roman"/>
                <w:sz w:val="20"/>
                <w:szCs w:val="20"/>
              </w:rPr>
              <w:t>Class B Principal Deficiency Ledger</w:t>
            </w:r>
          </w:p>
        </w:tc>
        <w:tc>
          <w:tcPr>
            <w:tcW w:w="2266" w:type="pct"/>
          </w:tcPr>
          <w:p w:rsidR="00747EB8" w:rsidRPr="00FE643D" w:rsidRDefault="00747E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Classes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Classes of Notes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F17625" w:rsidRPr="00FE643D" w:rsidTr="008F5DB8">
        <w:tc>
          <w:tcPr>
            <w:tcW w:w="2734" w:type="pct"/>
          </w:tcPr>
          <w:p w:rsidR="00F17625" w:rsidRPr="00FE643D" w:rsidRDefault="00F17625"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lastRenderedPageBreak/>
              <w:t>Clean Up Call Option</w:t>
            </w:r>
          </w:p>
        </w:tc>
        <w:tc>
          <w:tcPr>
            <w:tcW w:w="2266" w:type="pct"/>
          </w:tcPr>
          <w:p w:rsidR="00F17625" w:rsidRPr="00FE643D" w:rsidRDefault="00F17625" w:rsidP="00526E2D">
            <w:pPr>
              <w:spacing w:line="24" w:lineRule="atLeast"/>
              <w:rPr>
                <w:rFonts w:ascii="Times New Roman" w:hAnsi="Times New Roman" w:cs="Times New Roman"/>
                <w:sz w:val="20"/>
                <w:szCs w:val="20"/>
              </w:rPr>
            </w:pPr>
          </w:p>
        </w:tc>
      </w:tr>
      <w:tr w:rsidR="00E20AEC" w:rsidRPr="00FE643D" w:rsidTr="008F5DB8">
        <w:tc>
          <w:tcPr>
            <w:tcW w:w="2734" w:type="pct"/>
          </w:tcPr>
          <w:p w:rsidR="00E20AEC" w:rsidRPr="00FE643D" w:rsidRDefault="00E20AEC"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clear day</w:t>
            </w:r>
          </w:p>
        </w:tc>
        <w:tc>
          <w:tcPr>
            <w:tcW w:w="2266" w:type="pct"/>
          </w:tcPr>
          <w:p w:rsidR="00E20AEC" w:rsidRPr="00FE643D" w:rsidRDefault="00E20AEC"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C4773A"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Clearing Systems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E20AEC" w:rsidRPr="00FE643D" w:rsidTr="008F5DB8">
        <w:tc>
          <w:tcPr>
            <w:tcW w:w="2734" w:type="pct"/>
          </w:tcPr>
          <w:p w:rsidR="00E20AEC" w:rsidRPr="00FE643D" w:rsidRDefault="00E20AEC"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Closing Date</w:t>
            </w:r>
          </w:p>
        </w:tc>
        <w:tc>
          <w:tcPr>
            <w:tcW w:w="2266" w:type="pct"/>
          </w:tcPr>
          <w:p w:rsidR="00E20AEC" w:rsidRPr="00FE643D" w:rsidRDefault="00E20AEC"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Collection Period</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1927F4">
            <w:pPr>
              <w:spacing w:line="24" w:lineRule="atLeast"/>
              <w:rPr>
                <w:rFonts w:ascii="Times New Roman" w:hAnsi="Times New Roman" w:cs="Times New Roman"/>
                <w:sz w:val="20"/>
                <w:szCs w:val="20"/>
              </w:rPr>
            </w:pPr>
            <w:r>
              <w:rPr>
                <w:rFonts w:ascii="Times New Roman" w:hAnsi="Times New Roman" w:cs="Times New Roman"/>
                <w:sz w:val="20"/>
                <w:szCs w:val="20"/>
              </w:rPr>
              <w:t>Consumer Loans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86D87" w:rsidRPr="00FE643D" w:rsidTr="008F5DB8">
        <w:tc>
          <w:tcPr>
            <w:tcW w:w="2734" w:type="pct"/>
          </w:tcPr>
          <w:p w:rsidR="00886D87" w:rsidRPr="00FE643D" w:rsidRDefault="00886D87" w:rsidP="00526E2D">
            <w:pPr>
              <w:spacing w:line="24" w:lineRule="atLeast"/>
              <w:rPr>
                <w:rFonts w:ascii="Times New Roman" w:hAnsi="Times New Roman" w:cs="Times New Roman"/>
                <w:sz w:val="20"/>
                <w:szCs w:val="20"/>
              </w:rPr>
            </w:pPr>
            <w:r>
              <w:rPr>
                <w:rFonts w:ascii="Times New Roman" w:hAnsi="Times New Roman" w:cs="Times New Roman"/>
                <w:sz w:val="20"/>
                <w:szCs w:val="20"/>
              </w:rPr>
              <w:t>Consumer Loan Agreement</w:t>
            </w:r>
          </w:p>
        </w:tc>
        <w:tc>
          <w:tcPr>
            <w:tcW w:w="2266" w:type="pct"/>
          </w:tcPr>
          <w:p w:rsidR="00886D87" w:rsidRPr="00FE643D" w:rsidRDefault="00886D87"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Corporate Services Provider</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CRA Regulations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9C2899" w:rsidRPr="00FE643D" w:rsidTr="008F5DB8">
        <w:tc>
          <w:tcPr>
            <w:tcW w:w="2734" w:type="pct"/>
          </w:tcPr>
          <w:p w:rsidR="009C2899" w:rsidRPr="00FE643D" w:rsidRDefault="009C2899"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CRD 2</w:t>
            </w:r>
          </w:p>
        </w:tc>
        <w:tc>
          <w:tcPr>
            <w:tcW w:w="2266" w:type="pct"/>
          </w:tcPr>
          <w:p w:rsidR="009C2899" w:rsidRPr="00FE643D" w:rsidRDefault="009C2899" w:rsidP="00526E2D">
            <w:pPr>
              <w:spacing w:line="24" w:lineRule="atLeast"/>
              <w:rPr>
                <w:rFonts w:ascii="Times New Roman" w:hAnsi="Times New Roman" w:cs="Times New Roman"/>
                <w:sz w:val="20"/>
                <w:szCs w:val="20"/>
              </w:rPr>
            </w:pPr>
          </w:p>
        </w:tc>
      </w:tr>
      <w:tr w:rsidR="006A11AA" w:rsidRPr="00FE643D" w:rsidTr="008F5DB8">
        <w:tc>
          <w:tcPr>
            <w:tcW w:w="2734" w:type="pct"/>
          </w:tcPr>
          <w:p w:rsidR="006A11AA" w:rsidRPr="00FE643D" w:rsidRDefault="006A11AA"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Credit Rating Agencies</w:t>
            </w:r>
          </w:p>
        </w:tc>
        <w:tc>
          <w:tcPr>
            <w:tcW w:w="2266" w:type="pct"/>
          </w:tcPr>
          <w:p w:rsidR="006A11AA" w:rsidRPr="00FE643D" w:rsidRDefault="006A11AA"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Currency Swap Agreement</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Currency Swap Provider</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Cut-Off Date</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Deed of Charge</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Deferred Consideration</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Deferred Interest</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5575BD" w:rsidRPr="00FE643D" w:rsidTr="008F5DB8">
        <w:tc>
          <w:tcPr>
            <w:tcW w:w="2734" w:type="pct"/>
          </w:tcPr>
          <w:p w:rsidR="005575BD" w:rsidRPr="00FE643D" w:rsidRDefault="005575BD" w:rsidP="00526E2D">
            <w:pPr>
              <w:spacing w:line="24" w:lineRule="atLeast"/>
              <w:rPr>
                <w:rFonts w:ascii="Times New Roman" w:hAnsi="Times New Roman" w:cs="Times New Roman"/>
                <w:sz w:val="20"/>
                <w:szCs w:val="20"/>
              </w:rPr>
            </w:pPr>
            <w:r>
              <w:rPr>
                <w:rFonts w:ascii="Times New Roman" w:hAnsi="Times New Roman" w:cs="Times New Roman"/>
                <w:sz w:val="20"/>
                <w:szCs w:val="20"/>
              </w:rPr>
              <w:t>Distribution Account</w:t>
            </w:r>
          </w:p>
        </w:tc>
        <w:tc>
          <w:tcPr>
            <w:tcW w:w="2266" w:type="pct"/>
          </w:tcPr>
          <w:p w:rsidR="005575BD" w:rsidRPr="00FE643D" w:rsidRDefault="005575BD"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Eligible Agreements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86D87" w:rsidRPr="00FE643D" w:rsidTr="008F5DB8">
        <w:tc>
          <w:tcPr>
            <w:tcW w:w="2734" w:type="pct"/>
          </w:tcPr>
          <w:p w:rsidR="00886D87" w:rsidRPr="00FE643D" w:rsidRDefault="00E527E6" w:rsidP="00526E2D">
            <w:pPr>
              <w:spacing w:line="24" w:lineRule="atLeast"/>
              <w:rPr>
                <w:rFonts w:ascii="Times New Roman" w:hAnsi="Times New Roman" w:cs="Times New Roman"/>
                <w:sz w:val="20"/>
                <w:szCs w:val="20"/>
              </w:rPr>
            </w:pPr>
            <w:r>
              <w:rPr>
                <w:rFonts w:ascii="Times New Roman" w:hAnsi="Times New Roman" w:cs="Times New Roman"/>
                <w:sz w:val="20"/>
                <w:szCs w:val="20"/>
              </w:rPr>
              <w:t>Eligibility</w:t>
            </w:r>
            <w:r w:rsidR="00886D87">
              <w:rPr>
                <w:rFonts w:ascii="Times New Roman" w:hAnsi="Times New Roman" w:cs="Times New Roman"/>
                <w:sz w:val="20"/>
                <w:szCs w:val="20"/>
              </w:rPr>
              <w:t xml:space="preserve"> Criteria</w:t>
            </w:r>
          </w:p>
        </w:tc>
        <w:tc>
          <w:tcPr>
            <w:tcW w:w="2266" w:type="pct"/>
          </w:tcPr>
          <w:p w:rsidR="00886D87" w:rsidRPr="00FE643D" w:rsidRDefault="00886D87"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Event of Default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Extraordinary Resolution</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Final Maturity Date</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4E3E56" w:rsidRPr="00FE643D" w:rsidTr="00A04144">
        <w:tc>
          <w:tcPr>
            <w:tcW w:w="2734" w:type="pct"/>
          </w:tcPr>
          <w:p w:rsidR="004E3E56" w:rsidRPr="00FE643D" w:rsidRDefault="004E3E56"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Final Redemption Date</w:t>
            </w:r>
          </w:p>
        </w:tc>
        <w:tc>
          <w:tcPr>
            <w:tcW w:w="2266" w:type="pct"/>
          </w:tcPr>
          <w:p w:rsidR="004E3E56" w:rsidRPr="00FE643D" w:rsidRDefault="004E3E56" w:rsidP="00526E2D">
            <w:pPr>
              <w:spacing w:line="24" w:lineRule="atLeast"/>
              <w:rPr>
                <w:rFonts w:ascii="Times New Roman" w:hAnsi="Times New Roman" w:cs="Times New Roman"/>
                <w:sz w:val="20"/>
                <w:szCs w:val="20"/>
              </w:rPr>
            </w:pPr>
          </w:p>
        </w:tc>
      </w:tr>
      <w:tr w:rsidR="001927F4" w:rsidRPr="00FE643D" w:rsidTr="00A04144">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[Fitch]</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07B8D" w:rsidRPr="00FE643D" w:rsidTr="008F5DB8">
        <w:tc>
          <w:tcPr>
            <w:tcW w:w="2734" w:type="pct"/>
          </w:tcPr>
          <w:p w:rsidR="00807B8D" w:rsidRPr="00FE643D" w:rsidRDefault="00807B8D"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General Reserve Fund</w:t>
            </w:r>
          </w:p>
        </w:tc>
        <w:tc>
          <w:tcPr>
            <w:tcW w:w="2266" w:type="pct"/>
          </w:tcPr>
          <w:p w:rsidR="00807B8D" w:rsidRPr="00FE643D" w:rsidRDefault="00807B8D"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Global Notes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Initial Aggregate Net Value</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Initial Aggregate Principal Value</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Insolvency Event </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Insolvency Proceedings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Interest Payment Date</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lastRenderedPageBreak/>
              <w:t>Interest Rate Swap Agreement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Interest Rate Swap Provider</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Investor Default Amounts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Issuer</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Issuer Accounts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Issuer Transaction Account</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Lead Managers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Liabilities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Listing Authority</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Liquidity Facility</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721E66" w:rsidRPr="00FE643D" w:rsidTr="008F5DB8">
        <w:tc>
          <w:tcPr>
            <w:tcW w:w="2734" w:type="pct"/>
          </w:tcPr>
          <w:p w:rsidR="00721E66" w:rsidRPr="00FE643D" w:rsidRDefault="00721E66"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Markets in Financial Instruments Directive</w:t>
            </w:r>
          </w:p>
        </w:tc>
        <w:tc>
          <w:tcPr>
            <w:tcW w:w="2266" w:type="pct"/>
          </w:tcPr>
          <w:p w:rsidR="00721E66" w:rsidRPr="00FE643D" w:rsidRDefault="00721E66"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[Moody's]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Most Senior Class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Note Acceleration Notice</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Note Enforcement Notice</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Note Subscription Proceeds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Noteholders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Notes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D40C66" w:rsidRPr="00FE643D" w:rsidTr="008F5DB8">
        <w:tc>
          <w:tcPr>
            <w:tcW w:w="2734" w:type="pct"/>
          </w:tcPr>
          <w:p w:rsidR="00D40C66" w:rsidRPr="00FE643D" w:rsidRDefault="00D40C66" w:rsidP="00526E2D">
            <w:pPr>
              <w:spacing w:line="24" w:lineRule="atLeast"/>
              <w:rPr>
                <w:rFonts w:ascii="Times New Roman" w:hAnsi="Times New Roman" w:cs="Times New Roman"/>
                <w:sz w:val="20"/>
                <w:szCs w:val="20"/>
              </w:rPr>
            </w:pPr>
            <w:r>
              <w:rPr>
                <w:rFonts w:ascii="Times New Roman" w:hAnsi="Times New Roman" w:cs="Times New Roman"/>
                <w:sz w:val="20"/>
                <w:szCs w:val="20"/>
              </w:rPr>
              <w:t>Notification Event</w:t>
            </w:r>
          </w:p>
        </w:tc>
        <w:tc>
          <w:tcPr>
            <w:tcW w:w="2266" w:type="pct"/>
          </w:tcPr>
          <w:p w:rsidR="00D40C66" w:rsidRPr="00FE643D" w:rsidRDefault="00D40C66"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Obligors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Official List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Ordinary Resolution</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Original Amount Financed</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Original Term</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Outstanding Principal Amount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Parent</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Partial Amortisation Period</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Post-Enforcement Priority of Payments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B3433" w:rsidRPr="00FE643D" w:rsidTr="008F5DB8">
        <w:tc>
          <w:tcPr>
            <w:tcW w:w="2734" w:type="pct"/>
          </w:tcPr>
          <w:p w:rsidR="008B3433" w:rsidRDefault="008B3433" w:rsidP="00526E2D">
            <w:pPr>
              <w:spacing w:line="24" w:lineRule="atLeast"/>
              <w:rPr>
                <w:rFonts w:ascii="Times New Roman" w:hAnsi="Times New Roman" w:cs="Times New Roman"/>
                <w:sz w:val="20"/>
                <w:szCs w:val="20"/>
              </w:rPr>
            </w:pPr>
            <w:r>
              <w:rPr>
                <w:rFonts w:ascii="Times New Roman" w:hAnsi="Times New Roman" w:cs="Times New Roman"/>
                <w:sz w:val="20"/>
                <w:szCs w:val="20"/>
              </w:rPr>
              <w:t>PPI Contract</w:t>
            </w:r>
          </w:p>
        </w:tc>
        <w:tc>
          <w:tcPr>
            <w:tcW w:w="2266" w:type="pct"/>
          </w:tcPr>
          <w:p w:rsidR="008B3433" w:rsidRPr="00FE643D" w:rsidRDefault="008B3433"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PPI Premium</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Pre-Enforcement Priorities of Payments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Principal Amount Outstanding</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lastRenderedPageBreak/>
              <w:t>Principal Deficiency ledger</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Principal Paying Agent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Principal Receipts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Priorities of Payments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Prospectus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Prospectus Directive</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Ratings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Reallocated Principal Receipts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86D87" w:rsidRPr="00FE643D" w:rsidTr="008F5DB8">
        <w:tc>
          <w:tcPr>
            <w:tcW w:w="2734" w:type="pct"/>
          </w:tcPr>
          <w:p w:rsidR="00886D87" w:rsidRDefault="00886D87" w:rsidP="00FC127F">
            <w:pPr>
              <w:spacing w:line="24" w:lineRule="atLeast"/>
              <w:rPr>
                <w:rFonts w:ascii="Times New Roman" w:hAnsi="Times New Roman" w:cs="Times New Roman"/>
                <w:sz w:val="20"/>
                <w:szCs w:val="20"/>
              </w:rPr>
            </w:pPr>
            <w:r>
              <w:rPr>
                <w:rFonts w:ascii="Times New Roman" w:hAnsi="Times New Roman" w:cs="Times New Roman"/>
                <w:sz w:val="20"/>
                <w:szCs w:val="20"/>
              </w:rPr>
              <w:t>Receivables</w:t>
            </w:r>
          </w:p>
        </w:tc>
        <w:tc>
          <w:tcPr>
            <w:tcW w:w="2266" w:type="pct"/>
          </w:tcPr>
          <w:p w:rsidR="00886D87" w:rsidRPr="00FE643D" w:rsidRDefault="00886D87" w:rsidP="00526E2D">
            <w:pPr>
              <w:spacing w:line="24" w:lineRule="atLeast"/>
              <w:rPr>
                <w:rFonts w:ascii="Times New Roman" w:hAnsi="Times New Roman" w:cs="Times New Roman"/>
                <w:sz w:val="20"/>
                <w:szCs w:val="20"/>
              </w:rPr>
            </w:pPr>
          </w:p>
        </w:tc>
      </w:tr>
      <w:tr w:rsidR="005575BD" w:rsidRPr="00FE643D" w:rsidTr="008F5DB8">
        <w:tc>
          <w:tcPr>
            <w:tcW w:w="2734" w:type="pct"/>
          </w:tcPr>
          <w:p w:rsidR="005575BD" w:rsidRDefault="005575BD" w:rsidP="00FC127F">
            <w:pPr>
              <w:spacing w:line="24" w:lineRule="atLeast"/>
              <w:rPr>
                <w:rFonts w:ascii="Times New Roman" w:hAnsi="Times New Roman" w:cs="Times New Roman"/>
                <w:sz w:val="20"/>
                <w:szCs w:val="20"/>
              </w:rPr>
            </w:pPr>
            <w:r>
              <w:rPr>
                <w:rFonts w:ascii="Times New Roman" w:hAnsi="Times New Roman" w:cs="Times New Roman"/>
                <w:sz w:val="20"/>
                <w:szCs w:val="20"/>
              </w:rPr>
              <w:t xml:space="preserve">Receivables </w:t>
            </w:r>
            <w:r w:rsidR="00FC127F">
              <w:rPr>
                <w:rFonts w:ascii="Times New Roman" w:hAnsi="Times New Roman" w:cs="Times New Roman"/>
                <w:sz w:val="20"/>
                <w:szCs w:val="20"/>
              </w:rPr>
              <w:t>Portfolio</w:t>
            </w:r>
          </w:p>
        </w:tc>
        <w:tc>
          <w:tcPr>
            <w:tcW w:w="2266" w:type="pct"/>
          </w:tcPr>
          <w:p w:rsidR="005575BD" w:rsidRPr="00FE643D" w:rsidRDefault="005575BD"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FC127F">
            <w:pPr>
              <w:spacing w:line="24" w:lineRule="atLeast"/>
              <w:rPr>
                <w:rFonts w:ascii="Times New Roman" w:hAnsi="Times New Roman" w:cs="Times New Roman"/>
                <w:sz w:val="20"/>
                <w:szCs w:val="20"/>
              </w:rPr>
            </w:pPr>
            <w:r>
              <w:rPr>
                <w:rFonts w:ascii="Times New Roman" w:hAnsi="Times New Roman" w:cs="Times New Roman"/>
                <w:sz w:val="20"/>
                <w:szCs w:val="20"/>
              </w:rPr>
              <w:t>Registrar</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FC127F">
            <w:pPr>
              <w:spacing w:line="24" w:lineRule="atLeast"/>
              <w:rPr>
                <w:rFonts w:ascii="Times New Roman" w:hAnsi="Times New Roman" w:cs="Times New Roman"/>
                <w:sz w:val="20"/>
                <w:szCs w:val="20"/>
              </w:rPr>
            </w:pPr>
            <w:r>
              <w:rPr>
                <w:rFonts w:ascii="Times New Roman" w:hAnsi="Times New Roman" w:cs="Times New Roman"/>
                <w:sz w:val="20"/>
                <w:szCs w:val="20"/>
              </w:rPr>
              <w:t>Remaining Term</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Required Reserve Amount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Reserve Fund</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3A6832" w:rsidRPr="00FE643D" w:rsidTr="008F5DB8">
        <w:tc>
          <w:tcPr>
            <w:tcW w:w="2734" w:type="pct"/>
          </w:tcPr>
          <w:p w:rsidR="003A6832" w:rsidRPr="00FE643D" w:rsidRDefault="003A6832"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Retention Undertaking</w:t>
            </w:r>
          </w:p>
        </w:tc>
        <w:tc>
          <w:tcPr>
            <w:tcW w:w="2266" w:type="pct"/>
          </w:tcPr>
          <w:p w:rsidR="003A6832" w:rsidRPr="00FE643D" w:rsidRDefault="003A6832"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Revenue Receipts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[S&amp;P]</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Security</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Secured Creditors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Secured Obligations</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Seller</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Pr="00FE643D"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Seller Collection Account</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1927F4" w:rsidRPr="00FE643D" w:rsidTr="008F5DB8">
        <w:tc>
          <w:tcPr>
            <w:tcW w:w="2734" w:type="pct"/>
          </w:tcPr>
          <w:p w:rsidR="001927F4" w:rsidRDefault="001927F4" w:rsidP="00526E2D">
            <w:pPr>
              <w:spacing w:line="24" w:lineRule="atLeast"/>
              <w:rPr>
                <w:rFonts w:ascii="Times New Roman" w:hAnsi="Times New Roman" w:cs="Times New Roman"/>
                <w:sz w:val="20"/>
                <w:szCs w:val="20"/>
              </w:rPr>
            </w:pPr>
            <w:r>
              <w:rPr>
                <w:rFonts w:ascii="Times New Roman" w:hAnsi="Times New Roman" w:cs="Times New Roman"/>
                <w:sz w:val="20"/>
                <w:szCs w:val="20"/>
              </w:rPr>
              <w:t>Seller Collection Account Bank</w:t>
            </w:r>
          </w:p>
        </w:tc>
        <w:tc>
          <w:tcPr>
            <w:tcW w:w="2266" w:type="pct"/>
          </w:tcPr>
          <w:p w:rsidR="001927F4" w:rsidRPr="00FE643D" w:rsidRDefault="001927F4"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Senior Expenses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Servicer</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Servicer Insolvency Event </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 xml:space="preserve">Servicer Termination Event </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52217C" w:rsidRPr="00FE643D" w:rsidTr="008F5DB8">
        <w:tc>
          <w:tcPr>
            <w:tcW w:w="2734" w:type="pct"/>
          </w:tcPr>
          <w:p w:rsidR="0052217C" w:rsidRPr="00FE643D" w:rsidRDefault="0052217C"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Servicing Fees</w:t>
            </w:r>
          </w:p>
        </w:tc>
        <w:tc>
          <w:tcPr>
            <w:tcW w:w="2266" w:type="pct"/>
          </w:tcPr>
          <w:p w:rsidR="0052217C" w:rsidRPr="00FE643D" w:rsidRDefault="0052217C" w:rsidP="00526E2D">
            <w:pPr>
              <w:spacing w:line="24" w:lineRule="atLeast"/>
              <w:rPr>
                <w:rFonts w:ascii="Times New Roman" w:hAnsi="Times New Roman" w:cs="Times New Roman"/>
                <w:sz w:val="20"/>
                <w:szCs w:val="20"/>
              </w:rPr>
            </w:pPr>
          </w:p>
        </w:tc>
      </w:tr>
      <w:tr w:rsidR="00FB2515" w:rsidRPr="00FE643D" w:rsidTr="008F5DB8">
        <w:tc>
          <w:tcPr>
            <w:tcW w:w="2734" w:type="pct"/>
          </w:tcPr>
          <w:p w:rsidR="00FB2515" w:rsidRPr="00FE643D" w:rsidRDefault="00FB2515" w:rsidP="00526E2D">
            <w:pPr>
              <w:spacing w:line="24" w:lineRule="atLeast"/>
              <w:rPr>
                <w:rFonts w:ascii="Times New Roman" w:hAnsi="Times New Roman" w:cs="Times New Roman"/>
                <w:sz w:val="20"/>
                <w:szCs w:val="20"/>
              </w:rPr>
            </w:pPr>
            <w:r>
              <w:rPr>
                <w:rFonts w:ascii="Times New Roman" w:hAnsi="Times New Roman" w:cs="Times New Roman"/>
                <w:sz w:val="20"/>
                <w:szCs w:val="20"/>
              </w:rPr>
              <w:t>Share Trustee</w:t>
            </w:r>
          </w:p>
        </w:tc>
        <w:tc>
          <w:tcPr>
            <w:tcW w:w="2266" w:type="pct"/>
          </w:tcPr>
          <w:p w:rsidR="00FB2515" w:rsidRPr="00FE643D" w:rsidRDefault="00FB2515" w:rsidP="00526E2D">
            <w:pPr>
              <w:spacing w:line="24" w:lineRule="atLeast"/>
              <w:rPr>
                <w:rFonts w:ascii="Times New Roman" w:hAnsi="Times New Roman" w:cs="Times New Roman"/>
                <w:sz w:val="20"/>
                <w:szCs w:val="20"/>
              </w:rPr>
            </w:pPr>
          </w:p>
        </w:tc>
      </w:tr>
      <w:tr w:rsidR="00E31E1E" w:rsidRPr="00FE643D" w:rsidTr="008F5DB8">
        <w:tc>
          <w:tcPr>
            <w:tcW w:w="2734" w:type="pct"/>
          </w:tcPr>
          <w:p w:rsidR="00E31E1E" w:rsidRDefault="00E31E1E" w:rsidP="00526E2D">
            <w:pPr>
              <w:spacing w:line="24" w:lineRule="atLeast"/>
              <w:rPr>
                <w:rFonts w:ascii="Times New Roman" w:hAnsi="Times New Roman" w:cs="Times New Roman"/>
                <w:sz w:val="20"/>
                <w:szCs w:val="20"/>
              </w:rPr>
            </w:pPr>
            <w:r>
              <w:rPr>
                <w:rFonts w:ascii="Times New Roman" w:hAnsi="Times New Roman" w:cs="Times New Roman"/>
                <w:sz w:val="20"/>
                <w:szCs w:val="20"/>
              </w:rPr>
              <w:t>Stock Exchange</w:t>
            </w:r>
          </w:p>
        </w:tc>
        <w:tc>
          <w:tcPr>
            <w:tcW w:w="2266" w:type="pct"/>
          </w:tcPr>
          <w:p w:rsidR="00E31E1E" w:rsidRPr="00FE643D" w:rsidRDefault="00E31E1E" w:rsidP="00526E2D">
            <w:pPr>
              <w:spacing w:line="24" w:lineRule="atLeast"/>
              <w:rPr>
                <w:rFonts w:ascii="Times New Roman" w:hAnsi="Times New Roman" w:cs="Times New Roman"/>
                <w:sz w:val="20"/>
                <w:szCs w:val="20"/>
              </w:rPr>
            </w:pPr>
          </w:p>
        </w:tc>
      </w:tr>
      <w:tr w:rsidR="00FB2515" w:rsidRPr="00FE643D" w:rsidTr="008F5DB8">
        <w:tc>
          <w:tcPr>
            <w:tcW w:w="2734" w:type="pct"/>
          </w:tcPr>
          <w:p w:rsidR="00FB2515" w:rsidRDefault="00FB2515" w:rsidP="00526E2D">
            <w:pPr>
              <w:spacing w:line="24" w:lineRule="atLeast"/>
              <w:rPr>
                <w:rFonts w:ascii="Times New Roman" w:hAnsi="Times New Roman" w:cs="Times New Roman"/>
                <w:sz w:val="20"/>
                <w:szCs w:val="20"/>
              </w:rPr>
            </w:pPr>
            <w:r>
              <w:rPr>
                <w:rFonts w:ascii="Times New Roman" w:hAnsi="Times New Roman" w:cs="Times New Roman"/>
                <w:sz w:val="20"/>
                <w:szCs w:val="20"/>
              </w:rPr>
              <w:t>Subordinated Loan</w:t>
            </w:r>
          </w:p>
        </w:tc>
        <w:tc>
          <w:tcPr>
            <w:tcW w:w="2266" w:type="pct"/>
          </w:tcPr>
          <w:p w:rsidR="00FB2515" w:rsidRPr="00FE643D" w:rsidRDefault="00FB2515"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Subordinated Loan Provider</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FB2515" w:rsidRPr="00FE643D" w:rsidTr="008F5DB8">
        <w:tc>
          <w:tcPr>
            <w:tcW w:w="2734" w:type="pct"/>
          </w:tcPr>
          <w:p w:rsidR="00FB2515" w:rsidRDefault="00FB2515" w:rsidP="00526E2D">
            <w:pPr>
              <w:spacing w:line="24" w:lineRule="atLeast"/>
              <w:rPr>
                <w:rFonts w:ascii="Times New Roman" w:hAnsi="Times New Roman" w:cs="Times New Roman"/>
                <w:sz w:val="20"/>
                <w:szCs w:val="20"/>
              </w:rPr>
            </w:pPr>
            <w:r>
              <w:rPr>
                <w:rFonts w:ascii="Times New Roman" w:hAnsi="Times New Roman" w:cs="Times New Roman"/>
                <w:sz w:val="20"/>
                <w:szCs w:val="20"/>
              </w:rPr>
              <w:lastRenderedPageBreak/>
              <w:t>Swap Notional Amount</w:t>
            </w:r>
          </w:p>
        </w:tc>
        <w:tc>
          <w:tcPr>
            <w:tcW w:w="2266" w:type="pct"/>
          </w:tcPr>
          <w:p w:rsidR="00FB2515" w:rsidRPr="00FE643D" w:rsidRDefault="00FB2515"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Swap Provider</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Swap Provider Subordinated Payment</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Transaction Documents</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E31E1E" w:rsidRPr="00FE643D" w:rsidTr="008F5DB8">
        <w:tc>
          <w:tcPr>
            <w:tcW w:w="2734" w:type="pct"/>
          </w:tcPr>
          <w:p w:rsidR="00E31E1E" w:rsidRDefault="00E31E1E" w:rsidP="00526E2D">
            <w:pPr>
              <w:spacing w:line="24" w:lineRule="atLeast"/>
              <w:rPr>
                <w:rFonts w:ascii="Times New Roman" w:hAnsi="Times New Roman" w:cs="Times New Roman"/>
                <w:sz w:val="20"/>
                <w:szCs w:val="20"/>
              </w:rPr>
            </w:pPr>
            <w:r>
              <w:rPr>
                <w:rFonts w:ascii="Times New Roman" w:hAnsi="Times New Roman" w:cs="Times New Roman"/>
                <w:sz w:val="20"/>
                <w:szCs w:val="20"/>
              </w:rPr>
              <w:t>Transfer Date</w:t>
            </w:r>
          </w:p>
        </w:tc>
        <w:tc>
          <w:tcPr>
            <w:tcW w:w="2266" w:type="pct"/>
          </w:tcPr>
          <w:p w:rsidR="00E31E1E" w:rsidRPr="00FE643D" w:rsidRDefault="00E31E1E" w:rsidP="00526E2D">
            <w:pPr>
              <w:spacing w:line="24" w:lineRule="atLeast"/>
              <w:rPr>
                <w:rFonts w:ascii="Times New Roman" w:hAnsi="Times New Roman" w:cs="Times New Roman"/>
                <w:sz w:val="20"/>
                <w:szCs w:val="20"/>
              </w:rPr>
            </w:pPr>
          </w:p>
        </w:tc>
      </w:tr>
      <w:tr w:rsidR="00FB2515" w:rsidRPr="00FE643D" w:rsidTr="008F5DB8">
        <w:tc>
          <w:tcPr>
            <w:tcW w:w="2734" w:type="pct"/>
          </w:tcPr>
          <w:p w:rsidR="00FB2515" w:rsidRDefault="00FB2515" w:rsidP="00526E2D">
            <w:pPr>
              <w:spacing w:line="24" w:lineRule="atLeast"/>
              <w:rPr>
                <w:rFonts w:ascii="Times New Roman" w:hAnsi="Times New Roman" w:cs="Times New Roman"/>
                <w:sz w:val="20"/>
                <w:szCs w:val="20"/>
              </w:rPr>
            </w:pPr>
            <w:r>
              <w:rPr>
                <w:rFonts w:ascii="Times New Roman" w:hAnsi="Times New Roman" w:cs="Times New Roman"/>
                <w:sz w:val="20"/>
                <w:szCs w:val="20"/>
              </w:rPr>
              <w:t>Trust Deed</w:t>
            </w:r>
          </w:p>
        </w:tc>
        <w:tc>
          <w:tcPr>
            <w:tcW w:w="2266" w:type="pct"/>
          </w:tcPr>
          <w:p w:rsidR="00FB2515" w:rsidRPr="00FE643D" w:rsidRDefault="00FB2515" w:rsidP="00526E2D">
            <w:pPr>
              <w:spacing w:line="24" w:lineRule="atLeast"/>
              <w:rPr>
                <w:rFonts w:ascii="Times New Roman" w:hAnsi="Times New Roman" w:cs="Times New Roman"/>
                <w:sz w:val="20"/>
                <w:szCs w:val="20"/>
              </w:rPr>
            </w:pPr>
          </w:p>
        </w:tc>
      </w:tr>
      <w:tr w:rsidR="001A2087" w:rsidRPr="00FE643D" w:rsidTr="008F5DB8">
        <w:tc>
          <w:tcPr>
            <w:tcW w:w="2734" w:type="pct"/>
          </w:tcPr>
          <w:p w:rsidR="001A2087" w:rsidRPr="00FE643D" w:rsidRDefault="001A2087"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Trustee</w:t>
            </w:r>
          </w:p>
        </w:tc>
        <w:tc>
          <w:tcPr>
            <w:tcW w:w="2266" w:type="pct"/>
          </w:tcPr>
          <w:p w:rsidR="001A2087" w:rsidRPr="00FE643D" w:rsidRDefault="001A2087" w:rsidP="00526E2D">
            <w:pPr>
              <w:spacing w:line="24" w:lineRule="atLeast"/>
              <w:rPr>
                <w:rFonts w:ascii="Times New Roman" w:hAnsi="Times New Roman" w:cs="Times New Roman"/>
                <w:sz w:val="20"/>
                <w:szCs w:val="20"/>
              </w:rPr>
            </w:pPr>
          </w:p>
        </w:tc>
      </w:tr>
      <w:tr w:rsidR="008F5DB8" w:rsidRPr="00FE643D" w:rsidTr="008F5DB8">
        <w:tc>
          <w:tcPr>
            <w:tcW w:w="2734" w:type="pct"/>
          </w:tcPr>
          <w:p w:rsidR="008F5DB8" w:rsidRPr="00FE643D" w:rsidRDefault="008F5DB8" w:rsidP="00526E2D">
            <w:pPr>
              <w:spacing w:line="24" w:lineRule="atLeast"/>
              <w:rPr>
                <w:rFonts w:ascii="Times New Roman" w:hAnsi="Times New Roman" w:cs="Times New Roman"/>
                <w:sz w:val="20"/>
                <w:szCs w:val="20"/>
              </w:rPr>
            </w:pPr>
            <w:r w:rsidRPr="00FE643D">
              <w:rPr>
                <w:rFonts w:ascii="Times New Roman" w:hAnsi="Times New Roman" w:cs="Times New Roman"/>
                <w:sz w:val="20"/>
                <w:szCs w:val="20"/>
              </w:rPr>
              <w:t>Trustee Fee</w:t>
            </w: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r w:rsidR="00FB2515" w:rsidRPr="00FE643D" w:rsidTr="008F5DB8">
        <w:tc>
          <w:tcPr>
            <w:tcW w:w="2734" w:type="pct"/>
          </w:tcPr>
          <w:p w:rsidR="00FB2515" w:rsidRPr="00FE643D" w:rsidRDefault="00FB2515" w:rsidP="00526E2D">
            <w:pPr>
              <w:spacing w:line="24" w:lineRule="atLeast"/>
              <w:rPr>
                <w:rFonts w:ascii="Times New Roman" w:hAnsi="Times New Roman" w:cs="Times New Roman"/>
                <w:sz w:val="20"/>
                <w:szCs w:val="20"/>
              </w:rPr>
            </w:pPr>
            <w:r>
              <w:rPr>
                <w:rFonts w:ascii="Times New Roman" w:hAnsi="Times New Roman" w:cs="Times New Roman"/>
                <w:sz w:val="20"/>
                <w:szCs w:val="20"/>
              </w:rPr>
              <w:t>Warranties</w:t>
            </w:r>
          </w:p>
        </w:tc>
        <w:tc>
          <w:tcPr>
            <w:tcW w:w="2266" w:type="pct"/>
          </w:tcPr>
          <w:p w:rsidR="00FB2515" w:rsidRPr="00FE643D" w:rsidRDefault="00FB2515" w:rsidP="00526E2D">
            <w:pPr>
              <w:spacing w:line="24" w:lineRule="atLeast"/>
              <w:rPr>
                <w:rFonts w:ascii="Times New Roman" w:hAnsi="Times New Roman" w:cs="Times New Roman"/>
                <w:sz w:val="20"/>
                <w:szCs w:val="20"/>
              </w:rPr>
            </w:pPr>
          </w:p>
        </w:tc>
      </w:tr>
      <w:tr w:rsidR="00FB2515" w:rsidRPr="00FE643D" w:rsidTr="008F5DB8">
        <w:tc>
          <w:tcPr>
            <w:tcW w:w="2734" w:type="pct"/>
          </w:tcPr>
          <w:p w:rsidR="00FB2515" w:rsidRDefault="00FB2515" w:rsidP="00526E2D">
            <w:pPr>
              <w:spacing w:line="24" w:lineRule="atLeast"/>
              <w:rPr>
                <w:rFonts w:ascii="Times New Roman" w:hAnsi="Times New Roman" w:cs="Times New Roman"/>
                <w:sz w:val="20"/>
                <w:szCs w:val="20"/>
              </w:rPr>
            </w:pPr>
            <w:r>
              <w:rPr>
                <w:rFonts w:ascii="Times New Roman" w:hAnsi="Times New Roman" w:cs="Times New Roman"/>
                <w:sz w:val="20"/>
                <w:szCs w:val="20"/>
              </w:rPr>
              <w:t>Written Resolution</w:t>
            </w:r>
          </w:p>
        </w:tc>
        <w:tc>
          <w:tcPr>
            <w:tcW w:w="2266" w:type="pct"/>
          </w:tcPr>
          <w:p w:rsidR="00FB2515" w:rsidRPr="00FE643D" w:rsidRDefault="00FB2515" w:rsidP="00526E2D">
            <w:pPr>
              <w:spacing w:line="24" w:lineRule="atLeast"/>
              <w:rPr>
                <w:rFonts w:ascii="Times New Roman" w:hAnsi="Times New Roman" w:cs="Times New Roman"/>
                <w:sz w:val="20"/>
                <w:szCs w:val="20"/>
              </w:rPr>
            </w:pPr>
          </w:p>
        </w:tc>
      </w:tr>
      <w:tr w:rsidR="008F5DB8" w:rsidRPr="00FE643D" w:rsidTr="00A04144">
        <w:tc>
          <w:tcPr>
            <w:tcW w:w="2734" w:type="pct"/>
          </w:tcPr>
          <w:tbl>
            <w:tblPr>
              <w:tblW w:w="5000" w:type="pct"/>
              <w:tblLook w:val="04A0" w:firstRow="1" w:lastRow="0" w:firstColumn="1" w:lastColumn="0" w:noHBand="0" w:noVBand="1"/>
            </w:tblPr>
            <w:tblGrid>
              <w:gridCol w:w="2645"/>
              <w:gridCol w:w="2193"/>
            </w:tblGrid>
            <w:tr w:rsidR="006720D0" w:rsidRPr="00FE643D" w:rsidTr="00DE0196">
              <w:tc>
                <w:tcPr>
                  <w:tcW w:w="2734" w:type="pct"/>
                </w:tcPr>
                <w:p w:rsidR="006720D0" w:rsidRPr="00FE643D" w:rsidRDefault="006720D0" w:rsidP="00DE0196">
                  <w:pPr>
                    <w:spacing w:line="24" w:lineRule="atLeast"/>
                    <w:rPr>
                      <w:rFonts w:ascii="Times New Roman" w:hAnsi="Times New Roman" w:cs="Times New Roman"/>
                      <w:sz w:val="20"/>
                      <w:szCs w:val="20"/>
                    </w:rPr>
                  </w:pPr>
                </w:p>
              </w:tc>
              <w:tc>
                <w:tcPr>
                  <w:tcW w:w="2266" w:type="pct"/>
                </w:tcPr>
                <w:p w:rsidR="006720D0" w:rsidRPr="00FE643D" w:rsidRDefault="006720D0" w:rsidP="00DE0196">
                  <w:pPr>
                    <w:spacing w:line="24" w:lineRule="atLeast"/>
                    <w:rPr>
                      <w:rFonts w:ascii="Times New Roman" w:hAnsi="Times New Roman" w:cs="Times New Roman"/>
                      <w:sz w:val="20"/>
                      <w:szCs w:val="20"/>
                    </w:rPr>
                  </w:pPr>
                </w:p>
              </w:tc>
            </w:tr>
          </w:tbl>
          <w:p w:rsidR="008F5DB8" w:rsidRPr="00FE643D" w:rsidRDefault="008F5DB8" w:rsidP="00526E2D">
            <w:pPr>
              <w:spacing w:line="24" w:lineRule="atLeast"/>
              <w:rPr>
                <w:rFonts w:ascii="Times New Roman" w:hAnsi="Times New Roman" w:cs="Times New Roman"/>
                <w:sz w:val="20"/>
                <w:szCs w:val="20"/>
              </w:rPr>
            </w:pPr>
          </w:p>
        </w:tc>
        <w:tc>
          <w:tcPr>
            <w:tcW w:w="2266" w:type="pct"/>
          </w:tcPr>
          <w:p w:rsidR="008F5DB8" w:rsidRPr="00FE643D" w:rsidRDefault="008F5DB8" w:rsidP="00526E2D">
            <w:pPr>
              <w:spacing w:line="24" w:lineRule="atLeast"/>
              <w:rPr>
                <w:rFonts w:ascii="Times New Roman" w:hAnsi="Times New Roman" w:cs="Times New Roman"/>
                <w:sz w:val="20"/>
                <w:szCs w:val="20"/>
              </w:rPr>
            </w:pPr>
          </w:p>
        </w:tc>
      </w:tr>
    </w:tbl>
    <w:p w:rsidR="004A07A3" w:rsidRPr="00FE643D" w:rsidRDefault="004A07A3" w:rsidP="00526E2D">
      <w:pPr>
        <w:spacing w:line="24" w:lineRule="atLeast"/>
        <w:rPr>
          <w:rFonts w:ascii="Times New Roman" w:hAnsi="Times New Roman" w:cs="Times New Roman"/>
          <w:sz w:val="20"/>
          <w:szCs w:val="20"/>
        </w:rPr>
      </w:pPr>
    </w:p>
    <w:sectPr w:rsidR="004A07A3" w:rsidRPr="00FE643D" w:rsidSect="00C16D2D">
      <w:headerReference w:type="default" r:id="rId21"/>
      <w:footerReference w:type="default" r:id="rId22"/>
      <w:footerReference w:type="first" r:id="rId23"/>
      <w:type w:val="continuous"/>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5B" w:rsidRDefault="000B545B" w:rsidP="00AE0494">
      <w:pPr>
        <w:spacing w:after="0" w:line="240" w:lineRule="auto"/>
      </w:pPr>
      <w:r>
        <w:separator/>
      </w:r>
    </w:p>
  </w:endnote>
  <w:endnote w:type="continuationSeparator" w:id="0">
    <w:p w:rsidR="000B545B" w:rsidRDefault="000B545B" w:rsidP="00A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333" w:type="pct"/>
      <w:tblLook w:val="0000" w:firstRow="0" w:lastRow="0" w:firstColumn="0" w:lastColumn="0" w:noHBand="0" w:noVBand="0"/>
    </w:tblPr>
    <w:tblGrid>
      <w:gridCol w:w="3080"/>
      <w:gridCol w:w="3081"/>
    </w:tblGrid>
    <w:tr w:rsidR="004E4CC0" w:rsidTr="004E4CC0">
      <w:tc>
        <w:tcPr>
          <w:tcW w:w="2500" w:type="pct"/>
        </w:tcPr>
        <w:p w:rsidR="004E4CC0" w:rsidRDefault="004E4CC0" w:rsidP="0030407F">
          <w:pPr>
            <w:pStyle w:val="Footer"/>
          </w:pPr>
          <w:r>
            <w:t>UK-2671093-v2B</w:t>
          </w:r>
        </w:p>
      </w:tc>
      <w:tc>
        <w:tcPr>
          <w:tcW w:w="2500" w:type="pct"/>
        </w:tcPr>
        <w:p w:rsidR="004E4CC0" w:rsidRPr="0030407F" w:rsidRDefault="004E4CC0" w:rsidP="0030407F">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A8773F">
            <w:rPr>
              <w:rStyle w:val="PageNumber"/>
              <w:noProof/>
            </w:rPr>
            <w:t>2</w:t>
          </w:r>
          <w:r>
            <w:rPr>
              <w:rStyle w:val="PageNumber"/>
            </w:rPr>
            <w:fldChar w:fldCharType="end"/>
          </w:r>
          <w:r>
            <w:rPr>
              <w:rStyle w:val="PageNumber"/>
            </w:rPr>
            <w:t xml:space="preserve"> -</w:t>
          </w:r>
        </w:p>
      </w:tc>
    </w:tr>
  </w:tbl>
  <w:p w:rsidR="00ED18EA" w:rsidRDefault="00ED1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3080"/>
      <w:gridCol w:w="3081"/>
      <w:gridCol w:w="3081"/>
    </w:tblGrid>
    <w:tr w:rsidR="00ED18EA" w:rsidTr="0030407F">
      <w:tc>
        <w:tcPr>
          <w:tcW w:w="1666" w:type="pct"/>
        </w:tcPr>
        <w:p w:rsidR="00ED18EA" w:rsidRDefault="0022520A" w:rsidP="0030407F">
          <w:pPr>
            <w:pStyle w:val="Footer"/>
          </w:pPr>
          <w:r>
            <w:t>UK-2671093-v2B</w:t>
          </w:r>
        </w:p>
      </w:tc>
      <w:tc>
        <w:tcPr>
          <w:tcW w:w="1667" w:type="pct"/>
        </w:tcPr>
        <w:p w:rsidR="00ED18EA" w:rsidRPr="0030407F" w:rsidRDefault="00ED18EA" w:rsidP="0030407F">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A8773F">
            <w:rPr>
              <w:rStyle w:val="PageNumber"/>
              <w:noProof/>
            </w:rPr>
            <w:t>4</w:t>
          </w:r>
          <w:r>
            <w:rPr>
              <w:rStyle w:val="PageNumber"/>
            </w:rPr>
            <w:fldChar w:fldCharType="end"/>
          </w:r>
          <w:r>
            <w:rPr>
              <w:rStyle w:val="PageNumber"/>
            </w:rPr>
            <w:t xml:space="preserve"> -</w:t>
          </w:r>
        </w:p>
      </w:tc>
      <w:tc>
        <w:tcPr>
          <w:tcW w:w="1667" w:type="pct"/>
        </w:tcPr>
        <w:p w:rsidR="00ED18EA" w:rsidRDefault="0022520A" w:rsidP="0030407F">
          <w:pPr>
            <w:pStyle w:val="FooterRight"/>
          </w:pPr>
          <w:r>
            <w:t>OFFICE</w:t>
          </w:r>
        </w:p>
      </w:tc>
    </w:tr>
  </w:tbl>
  <w:p w:rsidR="00ED18EA" w:rsidRDefault="00ED1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5B" w:rsidRDefault="000B545B" w:rsidP="00AE0494">
      <w:pPr>
        <w:spacing w:after="0" w:line="240" w:lineRule="auto"/>
      </w:pPr>
      <w:r>
        <w:separator/>
      </w:r>
    </w:p>
  </w:footnote>
  <w:footnote w:type="continuationSeparator" w:id="0">
    <w:p w:rsidR="000B545B" w:rsidRDefault="000B545B" w:rsidP="00AE0494">
      <w:pPr>
        <w:spacing w:after="0" w:line="240" w:lineRule="auto"/>
      </w:pPr>
      <w:r>
        <w:continuationSeparator/>
      </w:r>
    </w:p>
  </w:footnote>
  <w:footnote w:id="1">
    <w:p w:rsidR="00ED18EA" w:rsidRPr="00FE643D" w:rsidRDefault="00ED18EA">
      <w:pPr>
        <w:pStyle w:val="FootnoteText"/>
        <w:rPr>
          <w:rFonts w:ascii="CG Times" w:hAnsi="CG Times"/>
          <w:sz w:val="16"/>
          <w:szCs w:val="16"/>
        </w:rPr>
      </w:pPr>
      <w:r w:rsidRPr="009442E9">
        <w:rPr>
          <w:rStyle w:val="FootnoteReference"/>
          <w:rFonts w:ascii="CG Times" w:hAnsi="CG Times"/>
        </w:rPr>
        <w:footnoteRef/>
      </w:r>
      <w:r w:rsidRPr="009442E9">
        <w:rPr>
          <w:rFonts w:ascii="CG Times" w:hAnsi="CG Times"/>
        </w:rPr>
        <w:t xml:space="preserve"> </w:t>
      </w:r>
      <w:r w:rsidRPr="00FE643D">
        <w:rPr>
          <w:rFonts w:ascii="CG Times" w:hAnsi="CG Times"/>
          <w:sz w:val="16"/>
          <w:szCs w:val="16"/>
        </w:rPr>
        <w:t>Specify if the Relevant Margin is different post Optional Call Date.</w:t>
      </w:r>
    </w:p>
  </w:footnote>
  <w:footnote w:id="2">
    <w:p w:rsidR="00ED18EA" w:rsidRPr="00FE643D" w:rsidRDefault="00ED18EA">
      <w:pPr>
        <w:pStyle w:val="FootnoteText"/>
        <w:rPr>
          <w:rFonts w:ascii="CG Times" w:hAnsi="CG Times"/>
          <w:sz w:val="16"/>
          <w:szCs w:val="16"/>
        </w:rPr>
      </w:pPr>
      <w:r w:rsidRPr="00BF6AEC">
        <w:rPr>
          <w:rStyle w:val="FootnoteReference"/>
          <w:rFonts w:ascii="CG Times" w:hAnsi="CG Times"/>
        </w:rPr>
        <w:footnoteRef/>
      </w:r>
      <w:r>
        <w:rPr>
          <w:rFonts w:ascii="CG Times" w:hAnsi="CG Times"/>
        </w:rPr>
        <w:t xml:space="preserve"> </w:t>
      </w:r>
      <w:r w:rsidRPr="00FE643D">
        <w:rPr>
          <w:rFonts w:ascii="CG Times" w:hAnsi="CG Times"/>
          <w:sz w:val="16"/>
          <w:szCs w:val="16"/>
        </w:rPr>
        <w:t>Specify the relevant foreign exchange rate.</w:t>
      </w:r>
    </w:p>
  </w:footnote>
  <w:footnote w:id="3">
    <w:p w:rsidR="00ED18EA" w:rsidRPr="00FE643D" w:rsidRDefault="00ED18EA">
      <w:pPr>
        <w:pStyle w:val="FootnoteText"/>
        <w:rPr>
          <w:sz w:val="16"/>
          <w:szCs w:val="16"/>
        </w:rPr>
      </w:pPr>
      <w:r w:rsidRPr="009442E9">
        <w:rPr>
          <w:rStyle w:val="FootnoteReference"/>
        </w:rPr>
        <w:footnoteRef/>
      </w:r>
      <w:r w:rsidRPr="00FE643D">
        <w:rPr>
          <w:sz w:val="16"/>
          <w:szCs w:val="16"/>
        </w:rPr>
        <w:t xml:space="preserve"> </w:t>
      </w:r>
      <w:r w:rsidRPr="00FE643D">
        <w:rPr>
          <w:rFonts w:ascii="CG Times" w:hAnsi="CG Times"/>
          <w:sz w:val="16"/>
          <w:szCs w:val="16"/>
        </w:rPr>
        <w:t>Specify if the Relevant Margin is different post Optional Call Date</w:t>
      </w:r>
      <w:r w:rsidRPr="00FE643D">
        <w:rPr>
          <w:sz w:val="16"/>
          <w:szCs w:val="16"/>
        </w:rPr>
        <w:t>.</w:t>
      </w:r>
    </w:p>
  </w:footnote>
  <w:footnote w:id="4">
    <w:p w:rsidR="00ED18EA" w:rsidRPr="009442E9" w:rsidRDefault="00ED18EA" w:rsidP="00152C0C">
      <w:pPr>
        <w:pStyle w:val="FootnoteText"/>
        <w:rPr>
          <w:rFonts w:ascii="CG Times" w:hAnsi="CG Times"/>
          <w:sz w:val="16"/>
          <w:szCs w:val="16"/>
        </w:rPr>
      </w:pPr>
      <w:r w:rsidRPr="009442E9">
        <w:rPr>
          <w:rStyle w:val="FootnoteReference"/>
          <w:rFonts w:ascii="CG Times" w:hAnsi="CG Times"/>
        </w:rPr>
        <w:footnoteRef/>
      </w:r>
      <w:r w:rsidRPr="009442E9">
        <w:rPr>
          <w:rFonts w:ascii="CG Times" w:hAnsi="CG Times"/>
          <w:sz w:val="16"/>
          <w:szCs w:val="16"/>
        </w:rPr>
        <w:t>To be amended if transaction does not distinguish between interest and principal collections.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D6" w:rsidRPr="00C74444" w:rsidRDefault="004E0DD6" w:rsidP="00D40C66">
    <w:pPr>
      <w:pStyle w:val="Header"/>
      <w:jc w:val="right"/>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E81"/>
    <w:multiLevelType w:val="hybridMultilevel"/>
    <w:tmpl w:val="E048E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A05F58"/>
    <w:multiLevelType w:val="hybridMultilevel"/>
    <w:tmpl w:val="1D605F6E"/>
    <w:name w:val="171bedba-c3fd-447c-996f-4c21d86579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E95D31"/>
    <w:multiLevelType w:val="hybridMultilevel"/>
    <w:tmpl w:val="E388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E72AD"/>
    <w:multiLevelType w:val="hybridMultilevel"/>
    <w:tmpl w:val="3DD0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34522"/>
    <w:multiLevelType w:val="hybridMultilevel"/>
    <w:tmpl w:val="C0528B9E"/>
    <w:lvl w:ilvl="0" w:tplc="08090001">
      <w:start w:val="1"/>
      <w:numFmt w:val="bullet"/>
      <w:lvlText w:val=""/>
      <w:lvlJc w:val="left"/>
      <w:pPr>
        <w:ind w:left="720" w:hanging="360"/>
      </w:pPr>
      <w:rPr>
        <w:rFonts w:ascii="Symbol" w:hAnsi="Symbol" w:hint="default"/>
      </w:rPr>
    </w:lvl>
    <w:lvl w:ilvl="1" w:tplc="CC86AC38">
      <w:start w:val="10"/>
      <w:numFmt w:val="bullet"/>
      <w:lvlText w:val="-"/>
      <w:lvlJc w:val="left"/>
      <w:pPr>
        <w:ind w:left="1440" w:hanging="360"/>
      </w:pPr>
      <w:rPr>
        <w:rFonts w:ascii="CG Times" w:eastAsia="SimSun" w:hAnsi="CG Time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3D533B"/>
    <w:multiLevelType w:val="hybridMultilevel"/>
    <w:tmpl w:val="AD02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E1401"/>
    <w:multiLevelType w:val="hybridMultilevel"/>
    <w:tmpl w:val="44EC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F13EB"/>
    <w:multiLevelType w:val="hybridMultilevel"/>
    <w:tmpl w:val="C5167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96F9F"/>
    <w:multiLevelType w:val="multilevel"/>
    <w:tmpl w:val="78327442"/>
    <w:lvl w:ilvl="0">
      <w:start w:val="1"/>
      <w:numFmt w:val="decimal"/>
      <w:lvlRestart w:val="0"/>
      <w:suff w:val="nothing"/>
      <w:lvlText w:val="Schedule %1"/>
      <w:lvlJc w:val="left"/>
      <w:pPr>
        <w:tabs>
          <w:tab w:val="num" w:pos="0"/>
        </w:tabs>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decimal"/>
      <w:suff w:val="nothing"/>
      <w:lvlText w:val="Part %2"/>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bullet"/>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9">
    <w:nsid w:val="280D2B1E"/>
    <w:multiLevelType w:val="hybridMultilevel"/>
    <w:tmpl w:val="AAB67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124F95"/>
    <w:multiLevelType w:val="multilevel"/>
    <w:tmpl w:val="5F54AE40"/>
    <w:name w:val="oc_Num_1st"/>
    <w:lvl w:ilvl="0">
      <w:start w:val="1"/>
      <w:numFmt w:val="none"/>
      <w:pStyle w:val="ocNum1st1"/>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lowerLetter"/>
      <w:pStyle w:val="ocNum1st2"/>
      <w:lvlText w:val="(%2)"/>
      <w:lvlJc w:val="left"/>
      <w:pPr>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2">
      <w:start w:val="1"/>
      <w:numFmt w:val="lowerRoman"/>
      <w:pStyle w:val="ocNum1st3"/>
      <w:lvlText w:val="(%3)"/>
      <w:lvlJc w:val="left"/>
      <w:pPr>
        <w:ind w:left="136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upperLetter"/>
      <w:pStyle w:val="ocNum1st4"/>
      <w:lvlText w:val="(%4)"/>
      <w:lvlJc w:val="left"/>
      <w:pPr>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decimal"/>
      <w:pStyle w:val="ocNum1st5"/>
      <w:lvlText w:val="(%5)"/>
      <w:lvlJc w:val="left"/>
      <w:pPr>
        <w:ind w:left="272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none"/>
      <w:pStyle w:val="ocNum1st6"/>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6">
      <w:start w:val="1"/>
      <w:numFmt w:val="none"/>
      <w:pStyle w:val="ocNum1st7"/>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ocNum1st8"/>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1st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11">
    <w:nsid w:val="2A1D6307"/>
    <w:multiLevelType w:val="hybridMultilevel"/>
    <w:tmpl w:val="9D9A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D90CB2"/>
    <w:multiLevelType w:val="hybridMultilevel"/>
    <w:tmpl w:val="8D5225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E1B77E7"/>
    <w:multiLevelType w:val="hybridMultilevel"/>
    <w:tmpl w:val="65748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9C368B"/>
    <w:multiLevelType w:val="hybridMultilevel"/>
    <w:tmpl w:val="43FEEE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A844F1"/>
    <w:multiLevelType w:val="hybridMultilevel"/>
    <w:tmpl w:val="683A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DD3EB9"/>
    <w:multiLevelType w:val="hybridMultilevel"/>
    <w:tmpl w:val="028882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1333A3"/>
    <w:multiLevelType w:val="hybridMultilevel"/>
    <w:tmpl w:val="48B016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A865A0D"/>
    <w:multiLevelType w:val="hybridMultilevel"/>
    <w:tmpl w:val="B87C0F5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AB32A88"/>
    <w:multiLevelType w:val="hybridMultilevel"/>
    <w:tmpl w:val="E01E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D1019"/>
    <w:multiLevelType w:val="hybridMultilevel"/>
    <w:tmpl w:val="74D4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D13D55"/>
    <w:multiLevelType w:val="multilevel"/>
    <w:tmpl w:val="27843AB8"/>
    <w:lvl w:ilvl="0">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bullet"/>
      <w:lvlText w:val=""/>
      <w:lvlJc w:val="left"/>
      <w:pPr>
        <w:ind w:left="680" w:hanging="680"/>
      </w:pPr>
      <w:rPr>
        <w:rFonts w:ascii="Symbol" w:hAnsi="Symbol" w:hint="default"/>
        <w:b w:val="0"/>
        <w:i w:val="0"/>
        <w:caps w:val="0"/>
        <w:strike w:val="0"/>
        <w:dstrike w:val="0"/>
        <w:outline w:val="0"/>
        <w:shadow w:val="0"/>
        <w:emboss w:val="0"/>
        <w:imprint w:val="0"/>
        <w:vanish w:val="0"/>
        <w:color w:val="auto"/>
        <w:sz w:val="18"/>
        <w:u w:val="none"/>
        <w:effect w:val="none"/>
        <w:vertAlign w:val="baseline"/>
      </w:rPr>
    </w:lvl>
    <w:lvl w:ilvl="2">
      <w:start w:val="1"/>
      <w:numFmt w:val="lowerRoman"/>
      <w:lvlText w:val="(%3)"/>
      <w:lvlJc w:val="left"/>
      <w:pPr>
        <w:ind w:left="136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upperLetter"/>
      <w:lvlText w:val="(%4)"/>
      <w:lvlJc w:val="left"/>
      <w:pPr>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decimal"/>
      <w:lvlText w:val="(%5)"/>
      <w:lvlJc w:val="left"/>
      <w:pPr>
        <w:ind w:left="272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22">
    <w:nsid w:val="439D1B41"/>
    <w:multiLevelType w:val="hybridMultilevel"/>
    <w:tmpl w:val="A8763F92"/>
    <w:name w:val="171bedba-c3fd-447c-996f-4c21d8657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E54E56"/>
    <w:multiLevelType w:val="hybridMultilevel"/>
    <w:tmpl w:val="80C4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C25688"/>
    <w:multiLevelType w:val="multilevel"/>
    <w:tmpl w:val="78327442"/>
    <w:lvl w:ilvl="0">
      <w:start w:val="1"/>
      <w:numFmt w:val="decimal"/>
      <w:lvlRestart w:val="0"/>
      <w:suff w:val="nothing"/>
      <w:lvlText w:val="Schedule %1"/>
      <w:lvlJc w:val="left"/>
      <w:pPr>
        <w:tabs>
          <w:tab w:val="num" w:pos="0"/>
        </w:tabs>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decimal"/>
      <w:suff w:val="nothing"/>
      <w:lvlText w:val="Part %2"/>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bullet"/>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5">
    <w:nsid w:val="4E3C2085"/>
    <w:multiLevelType w:val="hybridMultilevel"/>
    <w:tmpl w:val="9ECE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1664F"/>
    <w:multiLevelType w:val="hybridMultilevel"/>
    <w:tmpl w:val="4772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F5562E"/>
    <w:multiLevelType w:val="multilevel"/>
    <w:tmpl w:val="98045956"/>
    <w:name w:val="oc_Num_4th"/>
    <w:lvl w:ilvl="0">
      <w:start w:val="13"/>
      <w:numFmt w:val="none"/>
      <w:pStyle w:val="ocNum4th1"/>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decimal"/>
      <w:pStyle w:val="ocNum4th2"/>
      <w:lvlText w:val="%2."/>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2">
      <w:start w:val="1"/>
      <w:numFmt w:val="decimal"/>
      <w:pStyle w:val="ocNum4th3"/>
      <w:isLgl/>
      <w:lvlText w:val="%2.%3"/>
      <w:lvlJc w:val="left"/>
      <w:pPr>
        <w:tabs>
          <w:tab w:val="num" w:pos="680"/>
        </w:tabs>
        <w:ind w:left="68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none"/>
      <w:pStyle w:val="ocNum4th4"/>
      <w:suff w:val="nothing"/>
      <w:lvlText w:val=""/>
      <w:lvlJc w:val="left"/>
      <w:pPr>
        <w:ind w:left="68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5"/>
      <w:numFmt w:val="lowerLetter"/>
      <w:pStyle w:val="ocNum4th5"/>
      <w:lvlText w:val="(%5)"/>
      <w:lvlJc w:val="left"/>
      <w:pPr>
        <w:tabs>
          <w:tab w:val="num" w:pos="1361"/>
        </w:tabs>
        <w:ind w:left="1361"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lowerRoman"/>
      <w:pStyle w:val="ocNum4th6"/>
      <w:lvlText w:val="(%6)"/>
      <w:lvlJc w:val="left"/>
      <w:pPr>
        <w:tabs>
          <w:tab w:val="num" w:pos="2041"/>
        </w:tabs>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6">
      <w:start w:val="1"/>
      <w:numFmt w:val="upperLetter"/>
      <w:pStyle w:val="ocNum4th7"/>
      <w:lvlText w:val="(%7)"/>
      <w:lvlJc w:val="left"/>
      <w:pPr>
        <w:tabs>
          <w:tab w:val="num" w:pos="2722"/>
        </w:tabs>
        <w:ind w:left="2722" w:hanging="681"/>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7">
      <w:start w:val="1"/>
      <w:numFmt w:val="decimal"/>
      <w:pStyle w:val="ocNum4th8"/>
      <w:lvlText w:val="(%8)"/>
      <w:lvlJc w:val="left"/>
      <w:pPr>
        <w:tabs>
          <w:tab w:val="num" w:pos="3402"/>
        </w:tabs>
        <w:ind w:left="3402" w:hanging="68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ocNum4th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28">
    <w:nsid w:val="575D4EA0"/>
    <w:multiLevelType w:val="hybridMultilevel"/>
    <w:tmpl w:val="2CAA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18423B"/>
    <w:multiLevelType w:val="hybridMultilevel"/>
    <w:tmpl w:val="3F2C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364BA1"/>
    <w:multiLevelType w:val="hybridMultilevel"/>
    <w:tmpl w:val="6306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1649CE"/>
    <w:multiLevelType w:val="hybridMultilevel"/>
    <w:tmpl w:val="562C3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96B6EB1"/>
    <w:multiLevelType w:val="hybridMultilevel"/>
    <w:tmpl w:val="76AC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0C5A55"/>
    <w:multiLevelType w:val="multilevel"/>
    <w:tmpl w:val="42B8EEB2"/>
    <w:lvl w:ilvl="0">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1">
      <w:start w:val="1"/>
      <w:numFmt w:val="bullet"/>
      <w:lvlText w:val=""/>
      <w:lvlJc w:val="left"/>
      <w:pPr>
        <w:ind w:left="680" w:hanging="680"/>
      </w:pPr>
      <w:rPr>
        <w:rFonts w:ascii="Symbol" w:hAnsi="Symbol" w:hint="default"/>
        <w:b w:val="0"/>
        <w:i w:val="0"/>
        <w:caps w:val="0"/>
        <w:strike w:val="0"/>
        <w:dstrike w:val="0"/>
        <w:outline w:val="0"/>
        <w:shadow w:val="0"/>
        <w:emboss w:val="0"/>
        <w:imprint w:val="0"/>
        <w:vanish w:val="0"/>
        <w:color w:val="auto"/>
        <w:sz w:val="18"/>
        <w:u w:val="none"/>
        <w:effect w:val="none"/>
        <w:vertAlign w:val="baseline"/>
      </w:rPr>
    </w:lvl>
    <w:lvl w:ilvl="2">
      <w:start w:val="1"/>
      <w:numFmt w:val="lowerRoman"/>
      <w:lvlText w:val="(%3)"/>
      <w:lvlJc w:val="left"/>
      <w:pPr>
        <w:ind w:left="1360"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3">
      <w:start w:val="1"/>
      <w:numFmt w:val="upperLetter"/>
      <w:lvlText w:val="(%4)"/>
      <w:lvlJc w:val="left"/>
      <w:pPr>
        <w:ind w:left="204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4">
      <w:start w:val="1"/>
      <w:numFmt w:val="decimal"/>
      <w:lvlText w:val="(%5)"/>
      <w:lvlJc w:val="left"/>
      <w:pPr>
        <w:ind w:left="2721" w:hanging="680"/>
      </w:pPr>
      <w:rPr>
        <w:rFonts w:ascii="Times New Roman" w:hAnsi="Times New Roman" w:cs="Times New Roman" w:hint="default"/>
        <w:b w:val="0"/>
        <w:i w:val="0"/>
        <w:caps w:val="0"/>
        <w:strike w:val="0"/>
        <w:dstrike w:val="0"/>
        <w:outline w:val="0"/>
        <w:shadow w:val="0"/>
        <w:emboss w:val="0"/>
        <w:imprint w:val="0"/>
        <w:vanish w:val="0"/>
        <w:color w:val="auto"/>
        <w:sz w:val="18"/>
        <w:u w:val="none"/>
        <w:effect w:val="none"/>
        <w:vertAlign w:val="baseline"/>
      </w:rPr>
    </w:lvl>
    <w:lvl w:ilvl="5">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6">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7">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lvl w:ilvl="8">
      <w:start w:val="1"/>
      <w:numFmt w:val="none"/>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0"/>
        <w:u w:val="none"/>
        <w:effect w:val="none"/>
        <w:vertAlign w:val="baseline"/>
      </w:rPr>
    </w:lvl>
  </w:abstractNum>
  <w:abstractNum w:abstractNumId="34">
    <w:nsid w:val="70111636"/>
    <w:multiLevelType w:val="hybridMultilevel"/>
    <w:tmpl w:val="B3C2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1A03D9"/>
    <w:multiLevelType w:val="multilevel"/>
    <w:tmpl w:val="78327442"/>
    <w:lvl w:ilvl="0">
      <w:start w:val="1"/>
      <w:numFmt w:val="decimal"/>
      <w:lvlRestart w:val="0"/>
      <w:suff w:val="nothing"/>
      <w:lvlText w:val="Schedule %1"/>
      <w:lvlJc w:val="left"/>
      <w:pPr>
        <w:tabs>
          <w:tab w:val="num" w:pos="0"/>
        </w:tabs>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decimal"/>
      <w:suff w:val="nothing"/>
      <w:lvlText w:val="Part %2"/>
      <w:lvlJc w:val="left"/>
      <w:pPr>
        <w:tabs>
          <w:tab w:val="num" w:pos="0"/>
        </w:tabs>
        <w:ind w:left="0" w:firstLine="0"/>
      </w:pPr>
      <w:rPr>
        <w:rFonts w:ascii="Times New Roman" w:hAnsi="Times New Roman" w:cs="Times New Roman" w:hint="default"/>
        <w:b/>
        <w:i w:val="0"/>
        <w:caps/>
        <w:smallCaps w:val="0"/>
        <w:strike w:val="0"/>
        <w:dstrike w:val="0"/>
        <w:vanish w:val="0"/>
        <w:color w:val="000000"/>
        <w:sz w:val="24"/>
        <w:u w:val="none"/>
        <w:vertAlign w:val="baseline"/>
      </w:rPr>
    </w:lvl>
    <w:lvl w:ilvl="2">
      <w:start w:val="1"/>
      <w:numFmt w:val="bullet"/>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abstractNum>
  <w:num w:numId="1">
    <w:abstractNumId w:val="25"/>
  </w:num>
  <w:num w:numId="2">
    <w:abstractNumId w:val="19"/>
  </w:num>
  <w:num w:numId="3">
    <w:abstractNumId w:val="34"/>
  </w:num>
  <w:num w:numId="4">
    <w:abstractNumId w:val="12"/>
  </w:num>
  <w:num w:numId="5">
    <w:abstractNumId w:val="26"/>
  </w:num>
  <w:num w:numId="6">
    <w:abstractNumId w:val="6"/>
  </w:num>
  <w:num w:numId="7">
    <w:abstractNumId w:val="2"/>
  </w:num>
  <w:num w:numId="8">
    <w:abstractNumId w:val="5"/>
  </w:num>
  <w:num w:numId="9">
    <w:abstractNumId w:val="7"/>
  </w:num>
  <w:num w:numId="10">
    <w:abstractNumId w:val="4"/>
  </w:num>
  <w:num w:numId="11">
    <w:abstractNumId w:val="23"/>
  </w:num>
  <w:num w:numId="12">
    <w:abstractNumId w:val="29"/>
  </w:num>
  <w:num w:numId="13">
    <w:abstractNumId w:val="20"/>
  </w:num>
  <w:num w:numId="14">
    <w:abstractNumId w:val="31"/>
  </w:num>
  <w:num w:numId="15">
    <w:abstractNumId w:val="32"/>
  </w:num>
  <w:num w:numId="16">
    <w:abstractNumId w:val="11"/>
  </w:num>
  <w:num w:numId="17">
    <w:abstractNumId w:val="3"/>
  </w:num>
  <w:num w:numId="18">
    <w:abstractNumId w:val="9"/>
  </w:num>
  <w:num w:numId="19">
    <w:abstractNumId w:val="28"/>
  </w:num>
  <w:num w:numId="20">
    <w:abstractNumId w:val="30"/>
  </w:num>
  <w:num w:numId="21">
    <w:abstractNumId w:val="18"/>
  </w:num>
  <w:num w:numId="22">
    <w:abstractNumId w:val="16"/>
  </w:num>
  <w:num w:numId="23">
    <w:abstractNumId w:val="14"/>
  </w:num>
  <w:num w:numId="24">
    <w:abstractNumId w:val="17"/>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startOverride w:val="25"/>
    </w:lvlOverride>
    <w:lvlOverride w:ilvl="1">
      <w:startOverride w:val="8"/>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1"/>
  </w:num>
  <w:num w:numId="31">
    <w:abstractNumId w:val="13"/>
  </w:num>
  <w:num w:numId="32">
    <w:abstractNumId w:val="22"/>
  </w:num>
  <w:num w:numId="33">
    <w:abstractNumId w:val="1"/>
  </w:num>
  <w:num w:numId="34">
    <w:abstractNumId w:val="0"/>
  </w:num>
  <w:num w:numId="35">
    <w:abstractNumId w:val="15"/>
  </w:num>
  <w:num w:numId="36">
    <w:abstractNumId w:val="8"/>
  </w:num>
  <w:num w:numId="37">
    <w:abstractNumId w:val="3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5121"/>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494"/>
    <w:rsid w:val="000002B6"/>
    <w:rsid w:val="0000414B"/>
    <w:rsid w:val="00004770"/>
    <w:rsid w:val="000074FB"/>
    <w:rsid w:val="00011A78"/>
    <w:rsid w:val="00012C47"/>
    <w:rsid w:val="00014B37"/>
    <w:rsid w:val="00016A89"/>
    <w:rsid w:val="00016AEA"/>
    <w:rsid w:val="000209A4"/>
    <w:rsid w:val="00022D09"/>
    <w:rsid w:val="00025275"/>
    <w:rsid w:val="0002788A"/>
    <w:rsid w:val="00032371"/>
    <w:rsid w:val="000327CB"/>
    <w:rsid w:val="000331C4"/>
    <w:rsid w:val="000332A7"/>
    <w:rsid w:val="00034817"/>
    <w:rsid w:val="00034D57"/>
    <w:rsid w:val="00035243"/>
    <w:rsid w:val="00036281"/>
    <w:rsid w:val="00036E1A"/>
    <w:rsid w:val="000516F3"/>
    <w:rsid w:val="00061714"/>
    <w:rsid w:val="00064829"/>
    <w:rsid w:val="000656A9"/>
    <w:rsid w:val="00066BFB"/>
    <w:rsid w:val="00071EEB"/>
    <w:rsid w:val="000733CE"/>
    <w:rsid w:val="0007494E"/>
    <w:rsid w:val="000754F5"/>
    <w:rsid w:val="000775CE"/>
    <w:rsid w:val="00080738"/>
    <w:rsid w:val="00081833"/>
    <w:rsid w:val="00084DFA"/>
    <w:rsid w:val="00093898"/>
    <w:rsid w:val="000A286D"/>
    <w:rsid w:val="000A2F91"/>
    <w:rsid w:val="000A4A91"/>
    <w:rsid w:val="000A6DC1"/>
    <w:rsid w:val="000B1D16"/>
    <w:rsid w:val="000B3BB4"/>
    <w:rsid w:val="000B4E74"/>
    <w:rsid w:val="000B545B"/>
    <w:rsid w:val="000B5AE3"/>
    <w:rsid w:val="000C115C"/>
    <w:rsid w:val="000C13B7"/>
    <w:rsid w:val="000C2560"/>
    <w:rsid w:val="000C341C"/>
    <w:rsid w:val="000C37B0"/>
    <w:rsid w:val="000C51DE"/>
    <w:rsid w:val="000D016D"/>
    <w:rsid w:val="000D1759"/>
    <w:rsid w:val="000E046A"/>
    <w:rsid w:val="000E1143"/>
    <w:rsid w:val="000E1717"/>
    <w:rsid w:val="000E2682"/>
    <w:rsid w:val="000E2995"/>
    <w:rsid w:val="000E6957"/>
    <w:rsid w:val="000F083A"/>
    <w:rsid w:val="000F26CD"/>
    <w:rsid w:val="000F4000"/>
    <w:rsid w:val="000F7061"/>
    <w:rsid w:val="00100C91"/>
    <w:rsid w:val="0010377A"/>
    <w:rsid w:val="0010451D"/>
    <w:rsid w:val="001051F7"/>
    <w:rsid w:val="00105897"/>
    <w:rsid w:val="001156F0"/>
    <w:rsid w:val="001171CF"/>
    <w:rsid w:val="00120E34"/>
    <w:rsid w:val="00121FE3"/>
    <w:rsid w:val="00122508"/>
    <w:rsid w:val="00123F7E"/>
    <w:rsid w:val="00126BF2"/>
    <w:rsid w:val="00127736"/>
    <w:rsid w:val="0013127C"/>
    <w:rsid w:val="001427A0"/>
    <w:rsid w:val="001505F0"/>
    <w:rsid w:val="00150C05"/>
    <w:rsid w:val="00152C0C"/>
    <w:rsid w:val="00156CFF"/>
    <w:rsid w:val="00161A42"/>
    <w:rsid w:val="00161C0C"/>
    <w:rsid w:val="0017041A"/>
    <w:rsid w:val="00170736"/>
    <w:rsid w:val="00170E9A"/>
    <w:rsid w:val="00171A40"/>
    <w:rsid w:val="00175D38"/>
    <w:rsid w:val="00176AF4"/>
    <w:rsid w:val="00185290"/>
    <w:rsid w:val="0019064C"/>
    <w:rsid w:val="00192216"/>
    <w:rsid w:val="001927F4"/>
    <w:rsid w:val="001944CD"/>
    <w:rsid w:val="001A2087"/>
    <w:rsid w:val="001A5B04"/>
    <w:rsid w:val="001A5D0F"/>
    <w:rsid w:val="001A6B19"/>
    <w:rsid w:val="001A6F9E"/>
    <w:rsid w:val="001A749E"/>
    <w:rsid w:val="001B1387"/>
    <w:rsid w:val="001B1CB3"/>
    <w:rsid w:val="001B2499"/>
    <w:rsid w:val="001C11AD"/>
    <w:rsid w:val="001C28C7"/>
    <w:rsid w:val="001C302B"/>
    <w:rsid w:val="001D1297"/>
    <w:rsid w:val="001D1E11"/>
    <w:rsid w:val="001D22F1"/>
    <w:rsid w:val="001D29A3"/>
    <w:rsid w:val="001D4E35"/>
    <w:rsid w:val="001D7421"/>
    <w:rsid w:val="001E0EB5"/>
    <w:rsid w:val="001E367C"/>
    <w:rsid w:val="001E400A"/>
    <w:rsid w:val="001F16CE"/>
    <w:rsid w:val="001F3536"/>
    <w:rsid w:val="001F545E"/>
    <w:rsid w:val="001F563A"/>
    <w:rsid w:val="001F6C26"/>
    <w:rsid w:val="002015F1"/>
    <w:rsid w:val="002020A0"/>
    <w:rsid w:val="00202628"/>
    <w:rsid w:val="00204B40"/>
    <w:rsid w:val="00205828"/>
    <w:rsid w:val="0020635A"/>
    <w:rsid w:val="00222BA9"/>
    <w:rsid w:val="0022520A"/>
    <w:rsid w:val="00225D75"/>
    <w:rsid w:val="002343F3"/>
    <w:rsid w:val="00235B57"/>
    <w:rsid w:val="002375FA"/>
    <w:rsid w:val="002425CD"/>
    <w:rsid w:val="00244159"/>
    <w:rsid w:val="00245860"/>
    <w:rsid w:val="00245F47"/>
    <w:rsid w:val="002570D2"/>
    <w:rsid w:val="002612AB"/>
    <w:rsid w:val="00261B60"/>
    <w:rsid w:val="00262699"/>
    <w:rsid w:val="002639B0"/>
    <w:rsid w:val="00264339"/>
    <w:rsid w:val="0026770B"/>
    <w:rsid w:val="0027100D"/>
    <w:rsid w:val="00272C70"/>
    <w:rsid w:val="002743FA"/>
    <w:rsid w:val="00274ABB"/>
    <w:rsid w:val="00275A1B"/>
    <w:rsid w:val="0027603E"/>
    <w:rsid w:val="002773CA"/>
    <w:rsid w:val="00280C4A"/>
    <w:rsid w:val="00280DC2"/>
    <w:rsid w:val="00283AAA"/>
    <w:rsid w:val="00285882"/>
    <w:rsid w:val="00286A6A"/>
    <w:rsid w:val="00287386"/>
    <w:rsid w:val="00292046"/>
    <w:rsid w:val="002936B5"/>
    <w:rsid w:val="002939CD"/>
    <w:rsid w:val="00295438"/>
    <w:rsid w:val="00295B09"/>
    <w:rsid w:val="002A0A74"/>
    <w:rsid w:val="002A114A"/>
    <w:rsid w:val="002A1900"/>
    <w:rsid w:val="002A1CF3"/>
    <w:rsid w:val="002A4B6F"/>
    <w:rsid w:val="002B01AF"/>
    <w:rsid w:val="002B2751"/>
    <w:rsid w:val="002C101C"/>
    <w:rsid w:val="002C4CBA"/>
    <w:rsid w:val="002C57C5"/>
    <w:rsid w:val="002C67A5"/>
    <w:rsid w:val="002D164C"/>
    <w:rsid w:val="002D6AA6"/>
    <w:rsid w:val="002D6DE0"/>
    <w:rsid w:val="002E18F1"/>
    <w:rsid w:val="002E4F9A"/>
    <w:rsid w:val="002E61C9"/>
    <w:rsid w:val="002F22EE"/>
    <w:rsid w:val="002F326B"/>
    <w:rsid w:val="002F6D96"/>
    <w:rsid w:val="002F75B6"/>
    <w:rsid w:val="002F78C9"/>
    <w:rsid w:val="003007E6"/>
    <w:rsid w:val="0030226E"/>
    <w:rsid w:val="00303DA6"/>
    <w:rsid w:val="0030407F"/>
    <w:rsid w:val="003065D7"/>
    <w:rsid w:val="003133BC"/>
    <w:rsid w:val="00313B16"/>
    <w:rsid w:val="00315465"/>
    <w:rsid w:val="00323F2D"/>
    <w:rsid w:val="00325AC0"/>
    <w:rsid w:val="00325D0B"/>
    <w:rsid w:val="003260F3"/>
    <w:rsid w:val="003270F8"/>
    <w:rsid w:val="00327A6B"/>
    <w:rsid w:val="003418B4"/>
    <w:rsid w:val="00346AF7"/>
    <w:rsid w:val="00351AD0"/>
    <w:rsid w:val="00353C0D"/>
    <w:rsid w:val="00354353"/>
    <w:rsid w:val="00355089"/>
    <w:rsid w:val="003621BB"/>
    <w:rsid w:val="00364CE9"/>
    <w:rsid w:val="0036517E"/>
    <w:rsid w:val="003657D5"/>
    <w:rsid w:val="00366122"/>
    <w:rsid w:val="003704E2"/>
    <w:rsid w:val="003708BB"/>
    <w:rsid w:val="00375C57"/>
    <w:rsid w:val="003774A7"/>
    <w:rsid w:val="003820BA"/>
    <w:rsid w:val="00387033"/>
    <w:rsid w:val="00387E90"/>
    <w:rsid w:val="003922BA"/>
    <w:rsid w:val="00394B0F"/>
    <w:rsid w:val="003A57D4"/>
    <w:rsid w:val="003A6832"/>
    <w:rsid w:val="003A7369"/>
    <w:rsid w:val="003B114A"/>
    <w:rsid w:val="003B5FAE"/>
    <w:rsid w:val="003B6100"/>
    <w:rsid w:val="003C6911"/>
    <w:rsid w:val="003D295D"/>
    <w:rsid w:val="003D5FD2"/>
    <w:rsid w:val="003E2C09"/>
    <w:rsid w:val="003F34EE"/>
    <w:rsid w:val="003F590E"/>
    <w:rsid w:val="003F64A4"/>
    <w:rsid w:val="004021C9"/>
    <w:rsid w:val="0040270D"/>
    <w:rsid w:val="00406CCE"/>
    <w:rsid w:val="00414056"/>
    <w:rsid w:val="004242C8"/>
    <w:rsid w:val="00425210"/>
    <w:rsid w:val="00427475"/>
    <w:rsid w:val="00430554"/>
    <w:rsid w:val="00432F3E"/>
    <w:rsid w:val="0043361E"/>
    <w:rsid w:val="00433CD4"/>
    <w:rsid w:val="0043548B"/>
    <w:rsid w:val="00435A27"/>
    <w:rsid w:val="00436058"/>
    <w:rsid w:val="004416F9"/>
    <w:rsid w:val="00441EAA"/>
    <w:rsid w:val="00445E2D"/>
    <w:rsid w:val="00451A79"/>
    <w:rsid w:val="00455ECB"/>
    <w:rsid w:val="004630B7"/>
    <w:rsid w:val="0046403C"/>
    <w:rsid w:val="00466F55"/>
    <w:rsid w:val="00477292"/>
    <w:rsid w:val="00483948"/>
    <w:rsid w:val="00484A54"/>
    <w:rsid w:val="0049021B"/>
    <w:rsid w:val="00490EAD"/>
    <w:rsid w:val="0049154C"/>
    <w:rsid w:val="00494EB9"/>
    <w:rsid w:val="004973AB"/>
    <w:rsid w:val="004A07A3"/>
    <w:rsid w:val="004B0AD5"/>
    <w:rsid w:val="004B4052"/>
    <w:rsid w:val="004B55AA"/>
    <w:rsid w:val="004C06D4"/>
    <w:rsid w:val="004C2BA8"/>
    <w:rsid w:val="004C46AF"/>
    <w:rsid w:val="004C5FD5"/>
    <w:rsid w:val="004D19FB"/>
    <w:rsid w:val="004D58E2"/>
    <w:rsid w:val="004D5C56"/>
    <w:rsid w:val="004D6FF6"/>
    <w:rsid w:val="004D79FA"/>
    <w:rsid w:val="004E007B"/>
    <w:rsid w:val="004E0DD6"/>
    <w:rsid w:val="004E1EB1"/>
    <w:rsid w:val="004E27B3"/>
    <w:rsid w:val="004E3E56"/>
    <w:rsid w:val="004E4B86"/>
    <w:rsid w:val="004E4CC0"/>
    <w:rsid w:val="004E6F62"/>
    <w:rsid w:val="004F238D"/>
    <w:rsid w:val="004F267A"/>
    <w:rsid w:val="004F35D9"/>
    <w:rsid w:val="004F5830"/>
    <w:rsid w:val="004F6BD4"/>
    <w:rsid w:val="0050218F"/>
    <w:rsid w:val="00505278"/>
    <w:rsid w:val="0050558A"/>
    <w:rsid w:val="005057F1"/>
    <w:rsid w:val="005104A4"/>
    <w:rsid w:val="005133A4"/>
    <w:rsid w:val="00513EE4"/>
    <w:rsid w:val="005145A0"/>
    <w:rsid w:val="005152CC"/>
    <w:rsid w:val="00515C04"/>
    <w:rsid w:val="00516B07"/>
    <w:rsid w:val="005176F2"/>
    <w:rsid w:val="00517D50"/>
    <w:rsid w:val="0052217C"/>
    <w:rsid w:val="00524574"/>
    <w:rsid w:val="00526AB7"/>
    <w:rsid w:val="00526E2D"/>
    <w:rsid w:val="00526F4B"/>
    <w:rsid w:val="0053699D"/>
    <w:rsid w:val="00540280"/>
    <w:rsid w:val="00540A49"/>
    <w:rsid w:val="005410AB"/>
    <w:rsid w:val="005420E5"/>
    <w:rsid w:val="0054360F"/>
    <w:rsid w:val="005455D7"/>
    <w:rsid w:val="00550616"/>
    <w:rsid w:val="0055596A"/>
    <w:rsid w:val="0055604D"/>
    <w:rsid w:val="00556692"/>
    <w:rsid w:val="005575BD"/>
    <w:rsid w:val="0056087A"/>
    <w:rsid w:val="00564FFF"/>
    <w:rsid w:val="005656F0"/>
    <w:rsid w:val="00566A62"/>
    <w:rsid w:val="00571433"/>
    <w:rsid w:val="00572BBE"/>
    <w:rsid w:val="00572DA0"/>
    <w:rsid w:val="005805E6"/>
    <w:rsid w:val="0058511F"/>
    <w:rsid w:val="00586937"/>
    <w:rsid w:val="0058742E"/>
    <w:rsid w:val="00597395"/>
    <w:rsid w:val="005A0281"/>
    <w:rsid w:val="005A5CE5"/>
    <w:rsid w:val="005A6CD0"/>
    <w:rsid w:val="005B26C9"/>
    <w:rsid w:val="005B3DDA"/>
    <w:rsid w:val="005B7C2B"/>
    <w:rsid w:val="005C1D09"/>
    <w:rsid w:val="005C238B"/>
    <w:rsid w:val="005C23A6"/>
    <w:rsid w:val="005C2D30"/>
    <w:rsid w:val="005D2C64"/>
    <w:rsid w:val="005D53F8"/>
    <w:rsid w:val="005D54F7"/>
    <w:rsid w:val="005E03DC"/>
    <w:rsid w:val="005E0794"/>
    <w:rsid w:val="005E0A72"/>
    <w:rsid w:val="005E1460"/>
    <w:rsid w:val="005E20EF"/>
    <w:rsid w:val="005E34DD"/>
    <w:rsid w:val="005F19FD"/>
    <w:rsid w:val="005F36BF"/>
    <w:rsid w:val="005F3E8D"/>
    <w:rsid w:val="00604972"/>
    <w:rsid w:val="00604D23"/>
    <w:rsid w:val="00617F6B"/>
    <w:rsid w:val="00621450"/>
    <w:rsid w:val="006310E0"/>
    <w:rsid w:val="00631EEC"/>
    <w:rsid w:val="006348EB"/>
    <w:rsid w:val="0063581D"/>
    <w:rsid w:val="00636DB0"/>
    <w:rsid w:val="006417AD"/>
    <w:rsid w:val="006435FF"/>
    <w:rsid w:val="00644A39"/>
    <w:rsid w:val="00646DC7"/>
    <w:rsid w:val="006477B7"/>
    <w:rsid w:val="006528F1"/>
    <w:rsid w:val="00652D83"/>
    <w:rsid w:val="00656DF1"/>
    <w:rsid w:val="00656E5E"/>
    <w:rsid w:val="00657F4D"/>
    <w:rsid w:val="00660FAD"/>
    <w:rsid w:val="006618C1"/>
    <w:rsid w:val="00661C0C"/>
    <w:rsid w:val="00663418"/>
    <w:rsid w:val="00665071"/>
    <w:rsid w:val="006658BF"/>
    <w:rsid w:val="00665BE8"/>
    <w:rsid w:val="00667071"/>
    <w:rsid w:val="006720D0"/>
    <w:rsid w:val="0067375C"/>
    <w:rsid w:val="00675683"/>
    <w:rsid w:val="0067627A"/>
    <w:rsid w:val="00676664"/>
    <w:rsid w:val="00680377"/>
    <w:rsid w:val="00681D2C"/>
    <w:rsid w:val="00684564"/>
    <w:rsid w:val="0068791F"/>
    <w:rsid w:val="00693FA2"/>
    <w:rsid w:val="0069641B"/>
    <w:rsid w:val="0069719D"/>
    <w:rsid w:val="006A11AA"/>
    <w:rsid w:val="006A2C7C"/>
    <w:rsid w:val="006A3AFC"/>
    <w:rsid w:val="006A3CDF"/>
    <w:rsid w:val="006A638E"/>
    <w:rsid w:val="006B4381"/>
    <w:rsid w:val="006B4D79"/>
    <w:rsid w:val="006B50E2"/>
    <w:rsid w:val="006B5173"/>
    <w:rsid w:val="006C1A62"/>
    <w:rsid w:val="006C2881"/>
    <w:rsid w:val="006C6AE1"/>
    <w:rsid w:val="006D77AA"/>
    <w:rsid w:val="006E0F94"/>
    <w:rsid w:val="006F127E"/>
    <w:rsid w:val="006F7FB0"/>
    <w:rsid w:val="00704507"/>
    <w:rsid w:val="00705FE2"/>
    <w:rsid w:val="007078EA"/>
    <w:rsid w:val="007131F2"/>
    <w:rsid w:val="0071706A"/>
    <w:rsid w:val="00721E66"/>
    <w:rsid w:val="00724E5F"/>
    <w:rsid w:val="00731801"/>
    <w:rsid w:val="007318D8"/>
    <w:rsid w:val="00732A7F"/>
    <w:rsid w:val="0073453F"/>
    <w:rsid w:val="00735EEE"/>
    <w:rsid w:val="007366F6"/>
    <w:rsid w:val="007369AE"/>
    <w:rsid w:val="00737A73"/>
    <w:rsid w:val="00737AB8"/>
    <w:rsid w:val="00747EB8"/>
    <w:rsid w:val="0075197F"/>
    <w:rsid w:val="00751EA9"/>
    <w:rsid w:val="007529E6"/>
    <w:rsid w:val="0075401B"/>
    <w:rsid w:val="007550C5"/>
    <w:rsid w:val="00757D19"/>
    <w:rsid w:val="007647B9"/>
    <w:rsid w:val="0076498E"/>
    <w:rsid w:val="007651CF"/>
    <w:rsid w:val="00765859"/>
    <w:rsid w:val="0077119B"/>
    <w:rsid w:val="00771509"/>
    <w:rsid w:val="007777F5"/>
    <w:rsid w:val="007822BB"/>
    <w:rsid w:val="00790482"/>
    <w:rsid w:val="00794208"/>
    <w:rsid w:val="00795CFD"/>
    <w:rsid w:val="007A1175"/>
    <w:rsid w:val="007A7F6D"/>
    <w:rsid w:val="007B4CDD"/>
    <w:rsid w:val="007C5ED5"/>
    <w:rsid w:val="007C6B2E"/>
    <w:rsid w:val="007D15DF"/>
    <w:rsid w:val="007D16CA"/>
    <w:rsid w:val="007D203A"/>
    <w:rsid w:val="007E1A65"/>
    <w:rsid w:val="007E2D6F"/>
    <w:rsid w:val="007E3500"/>
    <w:rsid w:val="007E420A"/>
    <w:rsid w:val="007E62A9"/>
    <w:rsid w:val="007F3EE7"/>
    <w:rsid w:val="00802FF9"/>
    <w:rsid w:val="008056D9"/>
    <w:rsid w:val="008077FC"/>
    <w:rsid w:val="00807B8D"/>
    <w:rsid w:val="00813294"/>
    <w:rsid w:val="00815001"/>
    <w:rsid w:val="0081615D"/>
    <w:rsid w:val="00821836"/>
    <w:rsid w:val="00821E2B"/>
    <w:rsid w:val="00823825"/>
    <w:rsid w:val="00826A4C"/>
    <w:rsid w:val="008270FA"/>
    <w:rsid w:val="00830D2A"/>
    <w:rsid w:val="008319C3"/>
    <w:rsid w:val="00834F73"/>
    <w:rsid w:val="008363AF"/>
    <w:rsid w:val="008440FD"/>
    <w:rsid w:val="00845DB4"/>
    <w:rsid w:val="0084673C"/>
    <w:rsid w:val="0085338A"/>
    <w:rsid w:val="0085386A"/>
    <w:rsid w:val="0085436F"/>
    <w:rsid w:val="00856AE3"/>
    <w:rsid w:val="008578C6"/>
    <w:rsid w:val="0086548E"/>
    <w:rsid w:val="00866AA2"/>
    <w:rsid w:val="00867007"/>
    <w:rsid w:val="00870D57"/>
    <w:rsid w:val="008722EA"/>
    <w:rsid w:val="008759D2"/>
    <w:rsid w:val="008771B8"/>
    <w:rsid w:val="00883C2A"/>
    <w:rsid w:val="00884F56"/>
    <w:rsid w:val="008856F5"/>
    <w:rsid w:val="00886D87"/>
    <w:rsid w:val="00892D3F"/>
    <w:rsid w:val="0089318C"/>
    <w:rsid w:val="008959A2"/>
    <w:rsid w:val="008A4D8E"/>
    <w:rsid w:val="008A5D60"/>
    <w:rsid w:val="008A7F19"/>
    <w:rsid w:val="008B0B56"/>
    <w:rsid w:val="008B0D88"/>
    <w:rsid w:val="008B0DBC"/>
    <w:rsid w:val="008B3433"/>
    <w:rsid w:val="008B58F4"/>
    <w:rsid w:val="008B5C91"/>
    <w:rsid w:val="008C1A97"/>
    <w:rsid w:val="008C330A"/>
    <w:rsid w:val="008C3EFF"/>
    <w:rsid w:val="008C42F0"/>
    <w:rsid w:val="008D2947"/>
    <w:rsid w:val="008D2D5C"/>
    <w:rsid w:val="008D5654"/>
    <w:rsid w:val="008E14EC"/>
    <w:rsid w:val="008E36ED"/>
    <w:rsid w:val="008F16C4"/>
    <w:rsid w:val="008F1F61"/>
    <w:rsid w:val="008F32ED"/>
    <w:rsid w:val="008F3E3B"/>
    <w:rsid w:val="008F481C"/>
    <w:rsid w:val="008F4C84"/>
    <w:rsid w:val="008F4D74"/>
    <w:rsid w:val="008F5782"/>
    <w:rsid w:val="008F5DB8"/>
    <w:rsid w:val="008F6095"/>
    <w:rsid w:val="008F6C47"/>
    <w:rsid w:val="008F71F3"/>
    <w:rsid w:val="00902C40"/>
    <w:rsid w:val="00903922"/>
    <w:rsid w:val="00906238"/>
    <w:rsid w:val="00912370"/>
    <w:rsid w:val="00912790"/>
    <w:rsid w:val="00912A55"/>
    <w:rsid w:val="00913266"/>
    <w:rsid w:val="00914D53"/>
    <w:rsid w:val="00915310"/>
    <w:rsid w:val="00920BBA"/>
    <w:rsid w:val="00920F74"/>
    <w:rsid w:val="00921C0E"/>
    <w:rsid w:val="00926AAC"/>
    <w:rsid w:val="00933764"/>
    <w:rsid w:val="00940F42"/>
    <w:rsid w:val="00942106"/>
    <w:rsid w:val="009442E9"/>
    <w:rsid w:val="009451C1"/>
    <w:rsid w:val="00952EEE"/>
    <w:rsid w:val="00953944"/>
    <w:rsid w:val="00957DC5"/>
    <w:rsid w:val="009614A2"/>
    <w:rsid w:val="00961629"/>
    <w:rsid w:val="00961EAE"/>
    <w:rsid w:val="00962F86"/>
    <w:rsid w:val="00963A83"/>
    <w:rsid w:val="00963C7D"/>
    <w:rsid w:val="00964DD6"/>
    <w:rsid w:val="00970589"/>
    <w:rsid w:val="00972C2A"/>
    <w:rsid w:val="00973B3C"/>
    <w:rsid w:val="009824E8"/>
    <w:rsid w:val="009877EA"/>
    <w:rsid w:val="00994617"/>
    <w:rsid w:val="00994CA5"/>
    <w:rsid w:val="009A6BB5"/>
    <w:rsid w:val="009B1F02"/>
    <w:rsid w:val="009B4314"/>
    <w:rsid w:val="009C1314"/>
    <w:rsid w:val="009C2899"/>
    <w:rsid w:val="009C2D93"/>
    <w:rsid w:val="009C4415"/>
    <w:rsid w:val="009C44D9"/>
    <w:rsid w:val="009C47A8"/>
    <w:rsid w:val="009C524E"/>
    <w:rsid w:val="009D051A"/>
    <w:rsid w:val="009D4EB5"/>
    <w:rsid w:val="009D6171"/>
    <w:rsid w:val="009E0288"/>
    <w:rsid w:val="009E1D91"/>
    <w:rsid w:val="009E363A"/>
    <w:rsid w:val="009E4E4A"/>
    <w:rsid w:val="009E5AE9"/>
    <w:rsid w:val="009E6FC2"/>
    <w:rsid w:val="009E792F"/>
    <w:rsid w:val="00A0059F"/>
    <w:rsid w:val="00A04144"/>
    <w:rsid w:val="00A0486C"/>
    <w:rsid w:val="00A11D8C"/>
    <w:rsid w:val="00A12792"/>
    <w:rsid w:val="00A16542"/>
    <w:rsid w:val="00A2317D"/>
    <w:rsid w:val="00A25FEE"/>
    <w:rsid w:val="00A35B18"/>
    <w:rsid w:val="00A374C6"/>
    <w:rsid w:val="00A37876"/>
    <w:rsid w:val="00A437CD"/>
    <w:rsid w:val="00A43ACD"/>
    <w:rsid w:val="00A45E9F"/>
    <w:rsid w:val="00A55E52"/>
    <w:rsid w:val="00A60311"/>
    <w:rsid w:val="00A60A54"/>
    <w:rsid w:val="00A6114E"/>
    <w:rsid w:val="00A62FDE"/>
    <w:rsid w:val="00A6425E"/>
    <w:rsid w:val="00A662AB"/>
    <w:rsid w:val="00A71D42"/>
    <w:rsid w:val="00A73FE6"/>
    <w:rsid w:val="00A7416C"/>
    <w:rsid w:val="00A759BB"/>
    <w:rsid w:val="00A809B7"/>
    <w:rsid w:val="00A80CFF"/>
    <w:rsid w:val="00A81C81"/>
    <w:rsid w:val="00A83E15"/>
    <w:rsid w:val="00A84550"/>
    <w:rsid w:val="00A854B4"/>
    <w:rsid w:val="00A8773F"/>
    <w:rsid w:val="00A910B0"/>
    <w:rsid w:val="00A9210B"/>
    <w:rsid w:val="00A94A03"/>
    <w:rsid w:val="00AA0306"/>
    <w:rsid w:val="00AA56BE"/>
    <w:rsid w:val="00AB1075"/>
    <w:rsid w:val="00AB12FF"/>
    <w:rsid w:val="00AB3A0D"/>
    <w:rsid w:val="00AC04A1"/>
    <w:rsid w:val="00AC0CE3"/>
    <w:rsid w:val="00AC6738"/>
    <w:rsid w:val="00AD16E2"/>
    <w:rsid w:val="00AD1F48"/>
    <w:rsid w:val="00AD4132"/>
    <w:rsid w:val="00AE02A0"/>
    <w:rsid w:val="00AE0494"/>
    <w:rsid w:val="00AE0EDF"/>
    <w:rsid w:val="00AE2B6E"/>
    <w:rsid w:val="00AE3351"/>
    <w:rsid w:val="00AE562F"/>
    <w:rsid w:val="00AE6D0B"/>
    <w:rsid w:val="00AF02F7"/>
    <w:rsid w:val="00AF0FCF"/>
    <w:rsid w:val="00AF1CA2"/>
    <w:rsid w:val="00AF2F60"/>
    <w:rsid w:val="00AF5B40"/>
    <w:rsid w:val="00AF6288"/>
    <w:rsid w:val="00AF761F"/>
    <w:rsid w:val="00AF7B39"/>
    <w:rsid w:val="00B02FCA"/>
    <w:rsid w:val="00B12C51"/>
    <w:rsid w:val="00B13ED4"/>
    <w:rsid w:val="00B14E61"/>
    <w:rsid w:val="00B155BA"/>
    <w:rsid w:val="00B22021"/>
    <w:rsid w:val="00B256B6"/>
    <w:rsid w:val="00B31386"/>
    <w:rsid w:val="00B40B34"/>
    <w:rsid w:val="00B41717"/>
    <w:rsid w:val="00B42D09"/>
    <w:rsid w:val="00B4686F"/>
    <w:rsid w:val="00B46CD5"/>
    <w:rsid w:val="00B46D17"/>
    <w:rsid w:val="00B505FA"/>
    <w:rsid w:val="00B56D7C"/>
    <w:rsid w:val="00B56D8D"/>
    <w:rsid w:val="00B607EF"/>
    <w:rsid w:val="00B628FB"/>
    <w:rsid w:val="00B62AE1"/>
    <w:rsid w:val="00B65750"/>
    <w:rsid w:val="00B65B90"/>
    <w:rsid w:val="00B70864"/>
    <w:rsid w:val="00B73D99"/>
    <w:rsid w:val="00B766E8"/>
    <w:rsid w:val="00B84ECD"/>
    <w:rsid w:val="00B85BBB"/>
    <w:rsid w:val="00B85E73"/>
    <w:rsid w:val="00B866D4"/>
    <w:rsid w:val="00B86D68"/>
    <w:rsid w:val="00B87A14"/>
    <w:rsid w:val="00B90A47"/>
    <w:rsid w:val="00B953A0"/>
    <w:rsid w:val="00B9697D"/>
    <w:rsid w:val="00BA3B90"/>
    <w:rsid w:val="00BA4921"/>
    <w:rsid w:val="00BB1004"/>
    <w:rsid w:val="00BB5815"/>
    <w:rsid w:val="00BC0F73"/>
    <w:rsid w:val="00BC3B27"/>
    <w:rsid w:val="00BC4E1B"/>
    <w:rsid w:val="00BC5FA9"/>
    <w:rsid w:val="00BD0999"/>
    <w:rsid w:val="00BD130F"/>
    <w:rsid w:val="00BD1AD9"/>
    <w:rsid w:val="00BD3350"/>
    <w:rsid w:val="00BD5310"/>
    <w:rsid w:val="00BE00DE"/>
    <w:rsid w:val="00BE11D2"/>
    <w:rsid w:val="00BE2404"/>
    <w:rsid w:val="00BE71D9"/>
    <w:rsid w:val="00BF01F1"/>
    <w:rsid w:val="00BF6AEC"/>
    <w:rsid w:val="00C05A5F"/>
    <w:rsid w:val="00C11873"/>
    <w:rsid w:val="00C1189B"/>
    <w:rsid w:val="00C1197B"/>
    <w:rsid w:val="00C14955"/>
    <w:rsid w:val="00C15A01"/>
    <w:rsid w:val="00C16640"/>
    <w:rsid w:val="00C168E1"/>
    <w:rsid w:val="00C16D2D"/>
    <w:rsid w:val="00C17E52"/>
    <w:rsid w:val="00C208E6"/>
    <w:rsid w:val="00C20D2A"/>
    <w:rsid w:val="00C22158"/>
    <w:rsid w:val="00C23442"/>
    <w:rsid w:val="00C23EEE"/>
    <w:rsid w:val="00C246AC"/>
    <w:rsid w:val="00C25F4D"/>
    <w:rsid w:val="00C32238"/>
    <w:rsid w:val="00C35D8D"/>
    <w:rsid w:val="00C37F3B"/>
    <w:rsid w:val="00C41AB5"/>
    <w:rsid w:val="00C41AE5"/>
    <w:rsid w:val="00C44A91"/>
    <w:rsid w:val="00C47256"/>
    <w:rsid w:val="00C4773A"/>
    <w:rsid w:val="00C47A86"/>
    <w:rsid w:val="00C53CAD"/>
    <w:rsid w:val="00C57252"/>
    <w:rsid w:val="00C61279"/>
    <w:rsid w:val="00C62574"/>
    <w:rsid w:val="00C62F74"/>
    <w:rsid w:val="00C6509A"/>
    <w:rsid w:val="00C72BD5"/>
    <w:rsid w:val="00C74444"/>
    <w:rsid w:val="00C77FDB"/>
    <w:rsid w:val="00C90864"/>
    <w:rsid w:val="00C947D0"/>
    <w:rsid w:val="00C95890"/>
    <w:rsid w:val="00CA13BC"/>
    <w:rsid w:val="00CA7578"/>
    <w:rsid w:val="00CB0166"/>
    <w:rsid w:val="00CB359C"/>
    <w:rsid w:val="00CB41D7"/>
    <w:rsid w:val="00CB487E"/>
    <w:rsid w:val="00CC05EF"/>
    <w:rsid w:val="00CC4BF5"/>
    <w:rsid w:val="00CD3745"/>
    <w:rsid w:val="00CE216E"/>
    <w:rsid w:val="00CE6742"/>
    <w:rsid w:val="00CE6F46"/>
    <w:rsid w:val="00CE7FEC"/>
    <w:rsid w:val="00CF4FBE"/>
    <w:rsid w:val="00D02C50"/>
    <w:rsid w:val="00D04E7D"/>
    <w:rsid w:val="00D24874"/>
    <w:rsid w:val="00D25BF2"/>
    <w:rsid w:val="00D26512"/>
    <w:rsid w:val="00D30864"/>
    <w:rsid w:val="00D31358"/>
    <w:rsid w:val="00D32FD6"/>
    <w:rsid w:val="00D33B3E"/>
    <w:rsid w:val="00D362E5"/>
    <w:rsid w:val="00D37CC9"/>
    <w:rsid w:val="00D40C66"/>
    <w:rsid w:val="00D42B1A"/>
    <w:rsid w:val="00D52FDC"/>
    <w:rsid w:val="00D5387A"/>
    <w:rsid w:val="00D541C2"/>
    <w:rsid w:val="00D54FF7"/>
    <w:rsid w:val="00D55FE0"/>
    <w:rsid w:val="00D56CA9"/>
    <w:rsid w:val="00D60C7F"/>
    <w:rsid w:val="00D62108"/>
    <w:rsid w:val="00D639BE"/>
    <w:rsid w:val="00D6490B"/>
    <w:rsid w:val="00D672B8"/>
    <w:rsid w:val="00D672BD"/>
    <w:rsid w:val="00D706E0"/>
    <w:rsid w:val="00D71096"/>
    <w:rsid w:val="00D73EAB"/>
    <w:rsid w:val="00D81074"/>
    <w:rsid w:val="00D81459"/>
    <w:rsid w:val="00D81B71"/>
    <w:rsid w:val="00D83504"/>
    <w:rsid w:val="00D9218D"/>
    <w:rsid w:val="00D94B9F"/>
    <w:rsid w:val="00D97245"/>
    <w:rsid w:val="00D9796B"/>
    <w:rsid w:val="00DA0CFE"/>
    <w:rsid w:val="00DA2DAB"/>
    <w:rsid w:val="00DA3003"/>
    <w:rsid w:val="00DA3372"/>
    <w:rsid w:val="00DA74D7"/>
    <w:rsid w:val="00DA7D84"/>
    <w:rsid w:val="00DB3616"/>
    <w:rsid w:val="00DC1112"/>
    <w:rsid w:val="00DC151D"/>
    <w:rsid w:val="00DC37B3"/>
    <w:rsid w:val="00DD3D76"/>
    <w:rsid w:val="00DD405B"/>
    <w:rsid w:val="00DD4FDC"/>
    <w:rsid w:val="00DD67CB"/>
    <w:rsid w:val="00DD6B15"/>
    <w:rsid w:val="00DE0196"/>
    <w:rsid w:val="00DE1384"/>
    <w:rsid w:val="00DE7584"/>
    <w:rsid w:val="00DF1DD9"/>
    <w:rsid w:val="00DF33AE"/>
    <w:rsid w:val="00DF4A58"/>
    <w:rsid w:val="00E003C5"/>
    <w:rsid w:val="00E02488"/>
    <w:rsid w:val="00E03DFF"/>
    <w:rsid w:val="00E0461E"/>
    <w:rsid w:val="00E05A07"/>
    <w:rsid w:val="00E06A85"/>
    <w:rsid w:val="00E120F6"/>
    <w:rsid w:val="00E13883"/>
    <w:rsid w:val="00E141D7"/>
    <w:rsid w:val="00E14390"/>
    <w:rsid w:val="00E15166"/>
    <w:rsid w:val="00E1616E"/>
    <w:rsid w:val="00E20AEC"/>
    <w:rsid w:val="00E22576"/>
    <w:rsid w:val="00E24147"/>
    <w:rsid w:val="00E254CE"/>
    <w:rsid w:val="00E31E1E"/>
    <w:rsid w:val="00E33177"/>
    <w:rsid w:val="00E34C44"/>
    <w:rsid w:val="00E37880"/>
    <w:rsid w:val="00E428B7"/>
    <w:rsid w:val="00E431A0"/>
    <w:rsid w:val="00E43DC3"/>
    <w:rsid w:val="00E527E6"/>
    <w:rsid w:val="00E64E56"/>
    <w:rsid w:val="00E65277"/>
    <w:rsid w:val="00E72C47"/>
    <w:rsid w:val="00E7369F"/>
    <w:rsid w:val="00E73AD4"/>
    <w:rsid w:val="00E7490F"/>
    <w:rsid w:val="00E7614B"/>
    <w:rsid w:val="00E763FE"/>
    <w:rsid w:val="00E7644E"/>
    <w:rsid w:val="00E868B7"/>
    <w:rsid w:val="00E8703B"/>
    <w:rsid w:val="00E87679"/>
    <w:rsid w:val="00E93069"/>
    <w:rsid w:val="00E94D9C"/>
    <w:rsid w:val="00E95155"/>
    <w:rsid w:val="00E951EC"/>
    <w:rsid w:val="00E97BAB"/>
    <w:rsid w:val="00EA5C76"/>
    <w:rsid w:val="00EB0603"/>
    <w:rsid w:val="00EB383A"/>
    <w:rsid w:val="00EB5888"/>
    <w:rsid w:val="00EB5982"/>
    <w:rsid w:val="00EB5F3E"/>
    <w:rsid w:val="00EB62E8"/>
    <w:rsid w:val="00EC0B4F"/>
    <w:rsid w:val="00EC423B"/>
    <w:rsid w:val="00EC45C1"/>
    <w:rsid w:val="00EC58DE"/>
    <w:rsid w:val="00EC692D"/>
    <w:rsid w:val="00EC6E99"/>
    <w:rsid w:val="00ED18EA"/>
    <w:rsid w:val="00ED2125"/>
    <w:rsid w:val="00ED44B1"/>
    <w:rsid w:val="00EE0929"/>
    <w:rsid w:val="00EE67AB"/>
    <w:rsid w:val="00EF524F"/>
    <w:rsid w:val="00F02483"/>
    <w:rsid w:val="00F117CF"/>
    <w:rsid w:val="00F13695"/>
    <w:rsid w:val="00F150D4"/>
    <w:rsid w:val="00F15FE5"/>
    <w:rsid w:val="00F16984"/>
    <w:rsid w:val="00F17625"/>
    <w:rsid w:val="00F17951"/>
    <w:rsid w:val="00F23D0F"/>
    <w:rsid w:val="00F31741"/>
    <w:rsid w:val="00F34067"/>
    <w:rsid w:val="00F355C4"/>
    <w:rsid w:val="00F466BA"/>
    <w:rsid w:val="00F46714"/>
    <w:rsid w:val="00F506B1"/>
    <w:rsid w:val="00F51050"/>
    <w:rsid w:val="00F51813"/>
    <w:rsid w:val="00F52559"/>
    <w:rsid w:val="00F53921"/>
    <w:rsid w:val="00F56BB2"/>
    <w:rsid w:val="00F62210"/>
    <w:rsid w:val="00F67587"/>
    <w:rsid w:val="00F67CDC"/>
    <w:rsid w:val="00F7007B"/>
    <w:rsid w:val="00F70637"/>
    <w:rsid w:val="00F73D85"/>
    <w:rsid w:val="00F83327"/>
    <w:rsid w:val="00F85981"/>
    <w:rsid w:val="00F87586"/>
    <w:rsid w:val="00F946C9"/>
    <w:rsid w:val="00FA41AD"/>
    <w:rsid w:val="00FA605C"/>
    <w:rsid w:val="00FA7D7C"/>
    <w:rsid w:val="00FB2515"/>
    <w:rsid w:val="00FB27B5"/>
    <w:rsid w:val="00FC001B"/>
    <w:rsid w:val="00FC127F"/>
    <w:rsid w:val="00FC411D"/>
    <w:rsid w:val="00FC58B8"/>
    <w:rsid w:val="00FD25A9"/>
    <w:rsid w:val="00FD41FA"/>
    <w:rsid w:val="00FD5BB2"/>
    <w:rsid w:val="00FD6990"/>
    <w:rsid w:val="00FD6ECA"/>
    <w:rsid w:val="00FE3953"/>
    <w:rsid w:val="00FE643D"/>
    <w:rsid w:val="00FF1099"/>
    <w:rsid w:val="00FF2349"/>
    <w:rsid w:val="00FF4CED"/>
    <w:rsid w:val="00FF6593"/>
    <w:rsid w:val="00FF6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bidi="he-IL"/>
    </w:rPr>
  </w:style>
  <w:style w:type="paragraph" w:styleId="Heading1">
    <w:name w:val="heading 1"/>
    <w:basedOn w:val="Normal"/>
    <w:next w:val="Normal"/>
    <w:link w:val="Heading1Char"/>
    <w:uiPriority w:val="9"/>
    <w:qFormat/>
    <w:rsid w:val="0046403C"/>
    <w:pPr>
      <w:keepNext/>
      <w:keepLines/>
      <w:spacing w:before="480" w:after="0"/>
      <w:outlineLvl w:val="0"/>
    </w:pPr>
    <w:rPr>
      <w:rFonts w:ascii="Cambria" w:hAnsi="Cambria" w:cs="Times New Roman"/>
      <w:b/>
      <w:bCs/>
      <w:color w:val="365F91"/>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494"/>
  </w:style>
  <w:style w:type="paragraph" w:styleId="Footer">
    <w:name w:val="footer"/>
    <w:basedOn w:val="Normal"/>
    <w:link w:val="FooterChar"/>
    <w:uiPriority w:val="99"/>
    <w:unhideWhenUsed/>
    <w:rsid w:val="00AE0494"/>
    <w:pPr>
      <w:tabs>
        <w:tab w:val="center" w:pos="4513"/>
        <w:tab w:val="right" w:pos="9026"/>
      </w:tabs>
      <w:spacing w:after="0" w:line="240" w:lineRule="auto"/>
    </w:pPr>
    <w:rPr>
      <w:rFonts w:ascii="Times New Roman" w:hAnsi="Times New Roman" w:cs="Times New Roman"/>
      <w:sz w:val="16"/>
    </w:rPr>
  </w:style>
  <w:style w:type="character" w:customStyle="1" w:styleId="FooterChar">
    <w:name w:val="Footer Char"/>
    <w:basedOn w:val="DefaultParagraphFont"/>
    <w:link w:val="Footer"/>
    <w:uiPriority w:val="99"/>
    <w:rsid w:val="00AE0494"/>
    <w:rPr>
      <w:rFonts w:ascii="Times New Roman" w:hAnsi="Times New Roman" w:cs="Times New Roman"/>
      <w:sz w:val="16"/>
      <w:szCs w:val="22"/>
    </w:rPr>
  </w:style>
  <w:style w:type="table" w:styleId="TableGrid">
    <w:name w:val="Table Grid"/>
    <w:basedOn w:val="TableNormal"/>
    <w:uiPriority w:val="59"/>
    <w:rsid w:val="00540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unhideWhenUsed/>
    <w:rsid w:val="0030407F"/>
    <w:rPr>
      <w:rFonts w:ascii="Times New Roman" w:hAnsi="Times New Roman" w:cs="Times New Roman"/>
      <w:b w:val="0"/>
      <w:sz w:val="24"/>
    </w:rPr>
  </w:style>
  <w:style w:type="paragraph" w:customStyle="1" w:styleId="FooterRight">
    <w:name w:val="Footer Right"/>
    <w:basedOn w:val="Footer"/>
    <w:link w:val="FooterRightChar"/>
    <w:rsid w:val="0030407F"/>
    <w:pPr>
      <w:jc w:val="right"/>
    </w:pPr>
    <w:rPr>
      <w:bCs/>
    </w:rPr>
  </w:style>
  <w:style w:type="character" w:customStyle="1" w:styleId="FooterRightChar">
    <w:name w:val="Footer Right Char"/>
    <w:basedOn w:val="DefaultParagraphFont"/>
    <w:link w:val="FooterRight"/>
    <w:rsid w:val="0030407F"/>
    <w:rPr>
      <w:rFonts w:ascii="Times New Roman" w:hAnsi="Times New Roman" w:cs="Times New Roman"/>
      <w:bCs/>
      <w:sz w:val="16"/>
      <w:szCs w:val="22"/>
    </w:rPr>
  </w:style>
  <w:style w:type="paragraph" w:styleId="DocumentMap">
    <w:name w:val="Document Map"/>
    <w:basedOn w:val="Normal"/>
    <w:semiHidden/>
    <w:rsid w:val="00BD130F"/>
    <w:pPr>
      <w:shd w:val="clear" w:color="auto" w:fill="000080"/>
    </w:pPr>
    <w:rPr>
      <w:rFonts w:ascii="Tahoma" w:hAnsi="Tahoma" w:cs="Tahoma"/>
      <w:sz w:val="20"/>
      <w:szCs w:val="20"/>
    </w:rPr>
  </w:style>
  <w:style w:type="paragraph" w:styleId="Index1">
    <w:name w:val="index 1"/>
    <w:basedOn w:val="Normal"/>
    <w:next w:val="Normal"/>
    <w:autoRedefine/>
    <w:uiPriority w:val="99"/>
    <w:unhideWhenUsed/>
    <w:rsid w:val="00BE2404"/>
    <w:pPr>
      <w:tabs>
        <w:tab w:val="right" w:leader="dot" w:pos="9016"/>
      </w:tabs>
      <w:ind w:left="220" w:hanging="220"/>
    </w:pPr>
    <w:rPr>
      <w:rFonts w:ascii="CG Times" w:hAnsi="CG Times"/>
      <w:noProof/>
    </w:rPr>
  </w:style>
  <w:style w:type="character" w:customStyle="1" w:styleId="Heading1Char">
    <w:name w:val="Heading 1 Char"/>
    <w:basedOn w:val="DefaultParagraphFont"/>
    <w:link w:val="Heading1"/>
    <w:uiPriority w:val="9"/>
    <w:rsid w:val="0046403C"/>
    <w:rPr>
      <w:rFonts w:ascii="Cambria" w:eastAsia="SimSun" w:hAnsi="Cambria" w:cs="Times New Roman"/>
      <w:b/>
      <w:bCs/>
      <w:color w:val="365F91"/>
      <w:sz w:val="28"/>
      <w:szCs w:val="28"/>
      <w:lang w:val="en-US" w:eastAsia="en-US" w:bidi="en-US"/>
    </w:rPr>
  </w:style>
  <w:style w:type="paragraph" w:styleId="FootnoteText">
    <w:name w:val="footnote text"/>
    <w:basedOn w:val="Normal"/>
    <w:link w:val="FootnoteTextChar"/>
    <w:uiPriority w:val="99"/>
    <w:semiHidden/>
    <w:unhideWhenUsed/>
    <w:rsid w:val="00D62108"/>
    <w:rPr>
      <w:sz w:val="20"/>
      <w:szCs w:val="20"/>
    </w:rPr>
  </w:style>
  <w:style w:type="character" w:customStyle="1" w:styleId="FootnoteTextChar">
    <w:name w:val="Footnote Text Char"/>
    <w:basedOn w:val="DefaultParagraphFont"/>
    <w:link w:val="FootnoteText"/>
    <w:uiPriority w:val="99"/>
    <w:semiHidden/>
    <w:rsid w:val="00D62108"/>
  </w:style>
  <w:style w:type="character" w:styleId="FootnoteReference">
    <w:name w:val="footnote reference"/>
    <w:basedOn w:val="DefaultParagraphFont"/>
    <w:uiPriority w:val="99"/>
    <w:semiHidden/>
    <w:unhideWhenUsed/>
    <w:rsid w:val="00D62108"/>
    <w:rPr>
      <w:vertAlign w:val="superscript"/>
    </w:rPr>
  </w:style>
  <w:style w:type="paragraph" w:styleId="BodyText">
    <w:name w:val="Body Text"/>
    <w:basedOn w:val="Normal"/>
    <w:link w:val="BodyTextChar"/>
    <w:qFormat/>
    <w:rsid w:val="00C14955"/>
    <w:pPr>
      <w:spacing w:line="240" w:lineRule="auto"/>
      <w:jc w:val="both"/>
    </w:pPr>
    <w:rPr>
      <w:rFonts w:ascii="Times New Roman" w:eastAsia="Times New Roman" w:hAnsi="Times New Roman" w:cs="Times"/>
      <w:sz w:val="20"/>
      <w:szCs w:val="24"/>
      <w:lang w:eastAsia="en-US" w:bidi="ar-SA"/>
    </w:rPr>
  </w:style>
  <w:style w:type="character" w:customStyle="1" w:styleId="BodyTextChar">
    <w:name w:val="Body Text Char"/>
    <w:basedOn w:val="DefaultParagraphFont"/>
    <w:link w:val="BodyText"/>
    <w:rsid w:val="00C14955"/>
    <w:rPr>
      <w:rFonts w:ascii="Times New Roman" w:eastAsia="Times New Roman" w:hAnsi="Times New Roman" w:cs="Times"/>
      <w:szCs w:val="24"/>
      <w:lang w:eastAsia="en-US" w:bidi="ar-SA"/>
    </w:rPr>
  </w:style>
  <w:style w:type="paragraph" w:customStyle="1" w:styleId="ocNum1st1">
    <w:name w:val="oc_Num_1st 1"/>
    <w:basedOn w:val="Normal"/>
    <w:next w:val="BodyText"/>
    <w:rsid w:val="00BC0F73"/>
    <w:pPr>
      <w:numPr>
        <w:numId w:val="25"/>
      </w:numPr>
      <w:spacing w:line="240" w:lineRule="auto"/>
      <w:jc w:val="both"/>
      <w:outlineLvl w:val="0"/>
    </w:pPr>
    <w:rPr>
      <w:rFonts w:ascii="Times New Roman" w:hAnsi="Times New Roman" w:cs="Times New Roman"/>
      <w:sz w:val="20"/>
      <w:szCs w:val="24"/>
    </w:rPr>
  </w:style>
  <w:style w:type="paragraph" w:customStyle="1" w:styleId="ocNum1st2">
    <w:name w:val="oc_Num_1st 2"/>
    <w:basedOn w:val="Normal"/>
    <w:next w:val="Normal"/>
    <w:rsid w:val="00BC0F73"/>
    <w:pPr>
      <w:numPr>
        <w:ilvl w:val="1"/>
        <w:numId w:val="25"/>
      </w:numPr>
      <w:spacing w:line="240" w:lineRule="auto"/>
      <w:jc w:val="both"/>
      <w:outlineLvl w:val="1"/>
    </w:pPr>
    <w:rPr>
      <w:rFonts w:ascii="Times New Roman" w:hAnsi="Times New Roman" w:cs="Times New Roman"/>
      <w:sz w:val="20"/>
      <w:szCs w:val="24"/>
    </w:rPr>
  </w:style>
  <w:style w:type="paragraph" w:customStyle="1" w:styleId="ocNum1st3">
    <w:name w:val="oc_Num_1st 3"/>
    <w:basedOn w:val="Normal"/>
    <w:next w:val="BodyText2"/>
    <w:rsid w:val="00BC0F73"/>
    <w:pPr>
      <w:numPr>
        <w:ilvl w:val="2"/>
        <w:numId w:val="25"/>
      </w:numPr>
      <w:spacing w:line="240" w:lineRule="auto"/>
      <w:jc w:val="both"/>
      <w:outlineLvl w:val="2"/>
    </w:pPr>
    <w:rPr>
      <w:rFonts w:ascii="Times New Roman" w:hAnsi="Times New Roman" w:cs="Times New Roman"/>
      <w:sz w:val="20"/>
      <w:szCs w:val="24"/>
    </w:rPr>
  </w:style>
  <w:style w:type="paragraph" w:customStyle="1" w:styleId="ocNum1st4">
    <w:name w:val="oc_Num_1st 4"/>
    <w:basedOn w:val="Normal"/>
    <w:next w:val="BodyText3"/>
    <w:rsid w:val="00BC0F73"/>
    <w:pPr>
      <w:numPr>
        <w:ilvl w:val="3"/>
        <w:numId w:val="25"/>
      </w:numPr>
      <w:spacing w:line="240" w:lineRule="auto"/>
      <w:jc w:val="both"/>
      <w:outlineLvl w:val="3"/>
    </w:pPr>
    <w:rPr>
      <w:rFonts w:ascii="Times New Roman" w:hAnsi="Times New Roman" w:cs="Times New Roman"/>
      <w:sz w:val="20"/>
      <w:szCs w:val="24"/>
    </w:rPr>
  </w:style>
  <w:style w:type="paragraph" w:customStyle="1" w:styleId="ocNum1st5">
    <w:name w:val="oc_Num_1st 5"/>
    <w:basedOn w:val="Normal"/>
    <w:next w:val="Normal"/>
    <w:rsid w:val="00BC0F73"/>
    <w:pPr>
      <w:numPr>
        <w:ilvl w:val="4"/>
        <w:numId w:val="25"/>
      </w:numPr>
      <w:spacing w:line="240" w:lineRule="auto"/>
      <w:jc w:val="both"/>
      <w:outlineLvl w:val="4"/>
    </w:pPr>
    <w:rPr>
      <w:rFonts w:ascii="Times New Roman" w:hAnsi="Times New Roman" w:cs="Times New Roman"/>
      <w:sz w:val="20"/>
      <w:szCs w:val="24"/>
    </w:rPr>
  </w:style>
  <w:style w:type="paragraph" w:customStyle="1" w:styleId="ocNum1st6">
    <w:name w:val="oc_Num_1st 6"/>
    <w:basedOn w:val="Normal"/>
    <w:next w:val="BodyText"/>
    <w:rsid w:val="00BC0F73"/>
    <w:pPr>
      <w:numPr>
        <w:ilvl w:val="5"/>
        <w:numId w:val="25"/>
      </w:numPr>
      <w:spacing w:line="240" w:lineRule="auto"/>
      <w:jc w:val="both"/>
      <w:outlineLvl w:val="5"/>
    </w:pPr>
    <w:rPr>
      <w:rFonts w:ascii="Times New Roman" w:hAnsi="Times New Roman" w:cs="Times New Roman"/>
      <w:sz w:val="20"/>
      <w:szCs w:val="24"/>
    </w:rPr>
  </w:style>
  <w:style w:type="paragraph" w:customStyle="1" w:styleId="ocNum1st7">
    <w:name w:val="oc_Num_1st 7"/>
    <w:basedOn w:val="Normal"/>
    <w:next w:val="BodyText"/>
    <w:rsid w:val="00BC0F73"/>
    <w:pPr>
      <w:numPr>
        <w:ilvl w:val="6"/>
        <w:numId w:val="25"/>
      </w:numPr>
      <w:spacing w:line="240" w:lineRule="auto"/>
      <w:jc w:val="both"/>
      <w:outlineLvl w:val="6"/>
    </w:pPr>
    <w:rPr>
      <w:rFonts w:ascii="Times New Roman" w:hAnsi="Times New Roman" w:cs="Times New Roman"/>
      <w:sz w:val="20"/>
      <w:szCs w:val="24"/>
    </w:rPr>
  </w:style>
  <w:style w:type="paragraph" w:customStyle="1" w:styleId="ocNum1st8">
    <w:name w:val="oc_Num_1st 8"/>
    <w:basedOn w:val="Normal"/>
    <w:next w:val="BodyText"/>
    <w:rsid w:val="00BC0F73"/>
    <w:pPr>
      <w:numPr>
        <w:ilvl w:val="7"/>
        <w:numId w:val="25"/>
      </w:numPr>
      <w:spacing w:line="240" w:lineRule="auto"/>
      <w:jc w:val="both"/>
      <w:outlineLvl w:val="7"/>
    </w:pPr>
    <w:rPr>
      <w:rFonts w:ascii="Times New Roman" w:hAnsi="Times New Roman" w:cs="Times New Roman"/>
      <w:sz w:val="20"/>
      <w:szCs w:val="24"/>
    </w:rPr>
  </w:style>
  <w:style w:type="paragraph" w:customStyle="1" w:styleId="ocNum1st9">
    <w:name w:val="oc_Num_1st 9"/>
    <w:basedOn w:val="Normal"/>
    <w:next w:val="BodyText"/>
    <w:rsid w:val="00BC0F73"/>
    <w:pPr>
      <w:numPr>
        <w:ilvl w:val="8"/>
        <w:numId w:val="25"/>
      </w:numPr>
      <w:spacing w:line="240" w:lineRule="auto"/>
      <w:jc w:val="both"/>
      <w:outlineLvl w:val="8"/>
    </w:pPr>
    <w:rPr>
      <w:rFonts w:ascii="Times New Roman" w:hAnsi="Times New Roman" w:cs="Times New Roman"/>
      <w:sz w:val="20"/>
      <w:szCs w:val="24"/>
    </w:rPr>
  </w:style>
  <w:style w:type="paragraph" w:styleId="BodyText2">
    <w:name w:val="Body Text 2"/>
    <w:basedOn w:val="Normal"/>
    <w:link w:val="BodyText2Char"/>
    <w:uiPriority w:val="99"/>
    <w:semiHidden/>
    <w:unhideWhenUsed/>
    <w:rsid w:val="00BC0F73"/>
    <w:pPr>
      <w:spacing w:after="120" w:line="480" w:lineRule="auto"/>
    </w:pPr>
  </w:style>
  <w:style w:type="character" w:customStyle="1" w:styleId="BodyText2Char">
    <w:name w:val="Body Text 2 Char"/>
    <w:basedOn w:val="DefaultParagraphFont"/>
    <w:link w:val="BodyText2"/>
    <w:uiPriority w:val="99"/>
    <w:semiHidden/>
    <w:rsid w:val="00BC0F73"/>
    <w:rPr>
      <w:sz w:val="22"/>
      <w:szCs w:val="22"/>
    </w:rPr>
  </w:style>
  <w:style w:type="paragraph" w:styleId="BodyText3">
    <w:name w:val="Body Text 3"/>
    <w:basedOn w:val="Normal"/>
    <w:link w:val="BodyText3Char"/>
    <w:uiPriority w:val="99"/>
    <w:semiHidden/>
    <w:unhideWhenUsed/>
    <w:rsid w:val="00BC0F73"/>
    <w:pPr>
      <w:spacing w:after="120"/>
    </w:pPr>
    <w:rPr>
      <w:sz w:val="16"/>
      <w:szCs w:val="16"/>
    </w:rPr>
  </w:style>
  <w:style w:type="character" w:customStyle="1" w:styleId="BodyText3Char">
    <w:name w:val="Body Text 3 Char"/>
    <w:basedOn w:val="DefaultParagraphFont"/>
    <w:link w:val="BodyText3"/>
    <w:uiPriority w:val="99"/>
    <w:semiHidden/>
    <w:rsid w:val="00BC0F73"/>
    <w:rPr>
      <w:sz w:val="16"/>
      <w:szCs w:val="16"/>
    </w:rPr>
  </w:style>
  <w:style w:type="paragraph" w:customStyle="1" w:styleId="ocNum4th1">
    <w:name w:val="oc_Num_4th 1"/>
    <w:basedOn w:val="Normal"/>
    <w:next w:val="BodyText"/>
    <w:rsid w:val="00387E90"/>
    <w:pPr>
      <w:numPr>
        <w:numId w:val="27"/>
      </w:numPr>
      <w:spacing w:line="240" w:lineRule="auto"/>
      <w:jc w:val="both"/>
      <w:outlineLvl w:val="0"/>
    </w:pPr>
    <w:rPr>
      <w:rFonts w:ascii="Times New Roman" w:hAnsi="Times New Roman" w:cs="Times New Roman"/>
      <w:sz w:val="20"/>
      <w:szCs w:val="24"/>
    </w:rPr>
  </w:style>
  <w:style w:type="paragraph" w:customStyle="1" w:styleId="ocNum4th2">
    <w:name w:val="oc_Num_4th 2"/>
    <w:basedOn w:val="Normal"/>
    <w:next w:val="Normal"/>
    <w:rsid w:val="00387E90"/>
    <w:pPr>
      <w:numPr>
        <w:ilvl w:val="1"/>
        <w:numId w:val="27"/>
      </w:numPr>
      <w:spacing w:line="240" w:lineRule="auto"/>
      <w:jc w:val="both"/>
      <w:outlineLvl w:val="1"/>
    </w:pPr>
    <w:rPr>
      <w:rFonts w:ascii="Times New Roman" w:hAnsi="Times New Roman" w:cs="Times New Roman"/>
      <w:sz w:val="20"/>
      <w:szCs w:val="24"/>
    </w:rPr>
  </w:style>
  <w:style w:type="paragraph" w:customStyle="1" w:styleId="ocNum4th3">
    <w:name w:val="oc_Num_4th 3"/>
    <w:basedOn w:val="Normal"/>
    <w:next w:val="Normal"/>
    <w:rsid w:val="00387E90"/>
    <w:pPr>
      <w:numPr>
        <w:ilvl w:val="2"/>
        <w:numId w:val="27"/>
      </w:numPr>
      <w:spacing w:line="240" w:lineRule="auto"/>
      <w:jc w:val="both"/>
      <w:outlineLvl w:val="2"/>
    </w:pPr>
    <w:rPr>
      <w:rFonts w:ascii="Times New Roman" w:hAnsi="Times New Roman" w:cs="Times New Roman"/>
      <w:sz w:val="20"/>
      <w:szCs w:val="24"/>
    </w:rPr>
  </w:style>
  <w:style w:type="paragraph" w:customStyle="1" w:styleId="ocNum4th4">
    <w:name w:val="oc_Num_4th 4"/>
    <w:basedOn w:val="Normal"/>
    <w:next w:val="Normal"/>
    <w:rsid w:val="00387E90"/>
    <w:pPr>
      <w:numPr>
        <w:ilvl w:val="3"/>
        <w:numId w:val="27"/>
      </w:numPr>
      <w:spacing w:line="240" w:lineRule="auto"/>
      <w:jc w:val="both"/>
      <w:outlineLvl w:val="3"/>
    </w:pPr>
    <w:rPr>
      <w:rFonts w:ascii="Times New Roman" w:hAnsi="Times New Roman" w:cs="Times New Roman"/>
      <w:sz w:val="20"/>
      <w:szCs w:val="24"/>
    </w:rPr>
  </w:style>
  <w:style w:type="paragraph" w:customStyle="1" w:styleId="ocNum4th5">
    <w:name w:val="oc_Num_4th 5"/>
    <w:basedOn w:val="Normal"/>
    <w:next w:val="BodyText2"/>
    <w:rsid w:val="00387E90"/>
    <w:pPr>
      <w:numPr>
        <w:ilvl w:val="4"/>
        <w:numId w:val="27"/>
      </w:numPr>
      <w:spacing w:line="240" w:lineRule="auto"/>
      <w:jc w:val="both"/>
      <w:outlineLvl w:val="4"/>
    </w:pPr>
    <w:rPr>
      <w:rFonts w:ascii="Times New Roman" w:hAnsi="Times New Roman" w:cs="Times New Roman"/>
      <w:sz w:val="20"/>
      <w:szCs w:val="24"/>
    </w:rPr>
  </w:style>
  <w:style w:type="paragraph" w:customStyle="1" w:styleId="ocNum4th6">
    <w:name w:val="oc_Num_4th 6"/>
    <w:basedOn w:val="Normal"/>
    <w:next w:val="BodyText3"/>
    <w:rsid w:val="00387E90"/>
    <w:pPr>
      <w:numPr>
        <w:ilvl w:val="5"/>
        <w:numId w:val="27"/>
      </w:numPr>
      <w:spacing w:line="240" w:lineRule="auto"/>
      <w:jc w:val="both"/>
      <w:outlineLvl w:val="5"/>
    </w:pPr>
    <w:rPr>
      <w:rFonts w:ascii="Times New Roman" w:hAnsi="Times New Roman" w:cs="Times New Roman"/>
      <w:sz w:val="20"/>
      <w:szCs w:val="24"/>
    </w:rPr>
  </w:style>
  <w:style w:type="paragraph" w:customStyle="1" w:styleId="ocNum4th7">
    <w:name w:val="oc_Num_4th 7"/>
    <w:basedOn w:val="Normal"/>
    <w:next w:val="Normal"/>
    <w:rsid w:val="00387E90"/>
    <w:pPr>
      <w:numPr>
        <w:ilvl w:val="6"/>
        <w:numId w:val="27"/>
      </w:numPr>
      <w:spacing w:line="240" w:lineRule="auto"/>
      <w:jc w:val="both"/>
      <w:outlineLvl w:val="6"/>
    </w:pPr>
    <w:rPr>
      <w:rFonts w:ascii="Times New Roman" w:hAnsi="Times New Roman" w:cs="Times New Roman"/>
      <w:sz w:val="20"/>
      <w:szCs w:val="24"/>
    </w:rPr>
  </w:style>
  <w:style w:type="paragraph" w:customStyle="1" w:styleId="ocNum4th8">
    <w:name w:val="oc_Num_4th 8"/>
    <w:basedOn w:val="Normal"/>
    <w:next w:val="Normal"/>
    <w:rsid w:val="00387E90"/>
    <w:pPr>
      <w:numPr>
        <w:ilvl w:val="7"/>
        <w:numId w:val="27"/>
      </w:numPr>
      <w:spacing w:line="240" w:lineRule="auto"/>
      <w:jc w:val="both"/>
      <w:outlineLvl w:val="7"/>
    </w:pPr>
    <w:rPr>
      <w:rFonts w:ascii="Times New Roman" w:hAnsi="Times New Roman" w:cs="Times New Roman"/>
      <w:sz w:val="20"/>
      <w:szCs w:val="24"/>
    </w:rPr>
  </w:style>
  <w:style w:type="paragraph" w:customStyle="1" w:styleId="ocNum4th9">
    <w:name w:val="oc_Num_4th 9"/>
    <w:basedOn w:val="Normal"/>
    <w:next w:val="BodyText"/>
    <w:rsid w:val="00387E90"/>
    <w:pPr>
      <w:numPr>
        <w:ilvl w:val="8"/>
        <w:numId w:val="27"/>
      </w:numPr>
      <w:spacing w:line="240" w:lineRule="auto"/>
      <w:jc w:val="both"/>
      <w:outlineLvl w:val="8"/>
    </w:pPr>
    <w:rPr>
      <w:rFonts w:ascii="Times New Roman" w:hAnsi="Times New Roman" w:cs="Times New Roman"/>
      <w:sz w:val="20"/>
      <w:szCs w:val="24"/>
    </w:rPr>
  </w:style>
  <w:style w:type="paragraph" w:customStyle="1" w:styleId="BodyText1">
    <w:name w:val="Body Text 1"/>
    <w:basedOn w:val="Normal"/>
    <w:qFormat/>
    <w:rsid w:val="00F02483"/>
    <w:pPr>
      <w:spacing w:line="240" w:lineRule="auto"/>
      <w:ind w:left="720"/>
      <w:jc w:val="both"/>
    </w:pPr>
    <w:rPr>
      <w:rFonts w:ascii="Times New Roman" w:hAnsi="Times New Roman" w:cs="Times New Roman"/>
      <w:sz w:val="20"/>
      <w:szCs w:val="24"/>
      <w:lang w:eastAsia="en-GB"/>
    </w:rPr>
  </w:style>
  <w:style w:type="paragraph" w:customStyle="1" w:styleId="Schedule1L3">
    <w:name w:val="Schedule 1 L3"/>
    <w:basedOn w:val="Normal"/>
    <w:next w:val="BodyText1"/>
    <w:rsid w:val="00D40C66"/>
    <w:pPr>
      <w:spacing w:after="240" w:line="240" w:lineRule="auto"/>
      <w:jc w:val="both"/>
      <w:outlineLvl w:val="2"/>
    </w:pPr>
    <w:rPr>
      <w:rFonts w:ascii="Times New Roman" w:hAnsi="Times New Roman" w:cs="Simplified Arabic"/>
      <w:sz w:val="24"/>
      <w:szCs w:val="24"/>
      <w:lang w:bidi="ar-A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6AAC15D1B49429322472FA0827879" ma:contentTypeVersion="1151" ma:contentTypeDescription="Create a new document." ma:contentTypeScope="" ma:versionID="29411d993cc9d497338c75db5d1f667f">
  <xsd:schema xmlns:xsd="http://www.w3.org/2001/XMLSchema" xmlns:xs="http://www.w3.org/2001/XMLSchema" xmlns:p="http://schemas.microsoft.com/office/2006/metadata/properties" xmlns:ns1="http://schemas.microsoft.com/sharepoint/v3" xmlns:ns2="CB92A77B-E84C-4077-9A1B-2031C3BC8F89" xmlns:ns3="94fc26e6-6271-400d-888b-6bc5b0598690" xmlns:ns4="http://schemas.microsoft.com/sharepoint/v3/fields" targetNamespace="http://schemas.microsoft.com/office/2006/metadata/properties" ma:root="true" ma:fieldsID="27af3383cc21079d607a824f4a1638a7" ns1:_="" ns2:_="" ns3:_="" ns4:_="">
    <xsd:import namespace="http://schemas.microsoft.com/sharepoint/v3"/>
    <xsd:import namespace="CB92A77B-E84C-4077-9A1B-2031C3BC8F89"/>
    <xsd:import namespace="94fc26e6-6271-400d-888b-6bc5b0598690"/>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3:TaxCatchAllLabel" minOccurs="0"/>
                <xsd:element ref="ns4: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2A77B-E84C-4077-9A1B-2031C3BC8F89"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e7d7e58a-7b41-4cba-85bd-a9b5ca8cc10b" ma:termSetId="cfc9b131-5595-44bb-b00d-4993470fbbfd"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fc26e6-6271-400d-888b-6bc5b0598690"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1ce4d6b7-b018-4549-b7d2-069325a334df}" ma:internalName="TaxCatchAll" ma:showField="CatchAllData" ma:web="94fc26e6-6271-400d-888b-6bc5b059869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ce4d6b7-b018-4549-b7d2-069325a334df}" ma:internalName="TaxCatchAllLabel" ma:readOnly="true" ma:showField="CatchAllDataLabel" ma:web="94fc26e6-6271-400d-888b-6bc5b0598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OETwoLevelApprovalUnapprovedUrls xmlns="CB92A77B-E84C-4077-9A1B-2031C3BC8F89" xsi:nil="true"/>
    <TaxCatchAll xmlns="94fc26e6-6271-400d-888b-6bc5b0598690">
      <Value>6</Value>
      <Value>1287</Value>
    </TaxCatchAll>
    <BOEReplicationFlag xmlns="http://schemas.microsoft.com/sharepoint/v3">0</BOEReplicationFlag>
    <BOEReplicateBackwardLinksOnDeployFlag xmlns="http://schemas.microsoft.com/sharepoint/v3">false</BOEReplicateBackwardLinksOnDeployFlag>
    <PublishDate xmlns="http://schemas.microsoft.com/sharepoint/v3">2012-12-17T00:00:00+00:00</PublishDate>
    <ContentReviewDate xmlns="http://schemas.microsoft.com/sharepoint/v3"/>
    <PublishingExpirationDate xmlns="http://schemas.microsoft.com/sharepoint/v3" xsi:nil="true"/>
    <IncludeContentsInIndex xmlns="http://schemas.microsoft.com/sharepoint/v3">true</IncludeContentsInIndex>
    <PublishingStartDate xmlns="http://schemas.microsoft.com/sharepoint/v3">2013-06-21T09:45:00Z</PublishingStartDate>
    <BOEKeywords xmlns="http://schemas.microsoft.com/sharepoint/v3/fields" xsi:nil="true"/>
    <OwnerGroup xmlns="http://schemas.microsoft.com/sharepoint/v3">
      <UserInfo>
        <DisplayName/>
        <AccountId>261</AccountId>
        <AccountType/>
      </UserInfo>
    </OwnerGroup>
    <BOEApprovalStatus xmlns="http://schemas.microsoft.com/sharepoint/v3">Level 2 Approved</BOEApprovalStatus>
    <BOESummaryText xmlns="http://schemas.microsoft.com/sharepoint/v3" xsi:nil="true"/>
    <ArchivalChoice xmlns="http://schemas.microsoft.com/sharepoint/v3">3 Years</ArchivalChoice>
    <BOETaxonomyFieldTaxHTField0 xmlns="CB92A77B-E84C-4077-9A1B-2031C3BC8F89">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85eec722-a035-4e43-8c25-5c1ae754960b</TermId>
        </TermInfo>
        <TermInfo xmlns="http://schemas.microsoft.com/office/infopath/2007/PartnerControls">
          <TermName xmlns="http://schemas.microsoft.com/office/infopath/2007/PartnerControls">Consumer Loan ABS</TermName>
          <TermId xmlns="http://schemas.microsoft.com/office/infopath/2007/PartnerControls">4fec069e-35b0-41f4-887d-24987ab536c4</TermId>
        </TermInfo>
      </Terms>
    </BOETaxonomyFieldTaxHTField0>
    <ArchivalDate xmlns="http://schemas.microsoft.com/sharepoint/v3">2015-12-17T17:27:12+00:00</ArchivalDat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B0E2-CD9E-4006-93D1-244D0B8B6657}">
  <ds:schemaRefs>
    <ds:schemaRef ds:uri="http://schemas.microsoft.com/sharepoint/v3/contenttype/forms"/>
  </ds:schemaRefs>
</ds:datastoreItem>
</file>

<file path=customXml/itemProps2.xml><?xml version="1.0" encoding="utf-8"?>
<ds:datastoreItem xmlns:ds="http://schemas.openxmlformats.org/officeDocument/2006/customXml" ds:itemID="{B5E50F53-26E7-4C01-9279-FFC3B7593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2A77B-E84C-4077-9A1B-2031C3BC8F89"/>
    <ds:schemaRef ds:uri="94fc26e6-6271-400d-888b-6bc5b059869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15253-094A-40EE-BDE5-B441538B48CA}">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sharepoint/v3/fields"/>
    <ds:schemaRef ds:uri="http://schemas.microsoft.com/sharepoint/v3"/>
    <ds:schemaRef ds:uri="http://schemas.microsoft.com/office/infopath/2007/PartnerControls"/>
    <ds:schemaRef ds:uri="http://schemas.microsoft.com/office/2006/documentManagement/types"/>
    <ds:schemaRef ds:uri="94fc26e6-6271-400d-888b-6bc5b0598690"/>
    <ds:schemaRef ds:uri="CB92A77B-E84C-4077-9A1B-2031C3BC8F89"/>
    <ds:schemaRef ds:uri="http://purl.org/dc/dcmitype/"/>
  </ds:schemaRefs>
</ds:datastoreItem>
</file>

<file path=customXml/itemProps4.xml><?xml version="1.0" encoding="utf-8"?>
<ds:datastoreItem xmlns:ds="http://schemas.openxmlformats.org/officeDocument/2006/customXml" ds:itemID="{86E1B3F6-5D8B-4EFA-BC21-DAA1D588FAE8}">
  <ds:schemaRefs>
    <ds:schemaRef ds:uri="http://schemas.microsoft.com/office/2006/metadata/longProperties"/>
  </ds:schemaRefs>
</ds:datastoreItem>
</file>

<file path=customXml/itemProps5.xml><?xml version="1.0" encoding="utf-8"?>
<ds:datastoreItem xmlns:ds="http://schemas.openxmlformats.org/officeDocument/2006/customXml" ds:itemID="{3A5F84CC-E052-49C1-94B4-188883F1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7894</Words>
  <Characters>44998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Transaction Overview - Consumer Loan ABS</vt:lpstr>
    </vt:vector>
  </TitlesOfParts>
  <Company>Clifford Chance LLP</Company>
  <LinksUpToDate>false</LinksUpToDate>
  <CharactersWithSpaces>52787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Tracey, Ruth</cp:lastModifiedBy>
  <cp:revision>2</cp:revision>
  <cp:lastPrinted>2011-03-30T21:41:00Z</cp:lastPrinted>
  <dcterms:created xsi:type="dcterms:W3CDTF">2018-04-16T12:19:00Z</dcterms:created>
  <dcterms:modified xsi:type="dcterms:W3CDTF">2018-04-16T12:19:00Z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UK-2671093-v2B</vt:lpwstr>
  </property>
  <property fmtid="{D5CDD505-2E9C-101B-9397-08002B2CF9AE}" pid="3" name="CCMatter">
    <vt:lpwstr>OFFICE</vt:lpwstr>
  </property>
  <property fmtid="{D5CDD505-2E9C-101B-9397-08002B2CF9AE}" pid="4" name="DocRef">
    <vt:lpwstr>Markets 1217506</vt:lpwstr>
  </property>
  <property fmtid="{D5CDD505-2E9C-101B-9397-08002B2CF9AE}" pid="5" name="DocVer">
    <vt:lpwstr>Markets 1217506v1</vt:lpwstr>
  </property>
  <property fmtid="{D5CDD505-2E9C-101B-9397-08002B2CF9AE}" pid="6" name="_AdHocReviewCycleID">
    <vt:i4>1618623455</vt:i4>
  </property>
  <property fmtid="{D5CDD505-2E9C-101B-9397-08002B2CF9AE}" pid="7" name="_NewReviewCycle">
    <vt:lpwstr/>
  </property>
  <property fmtid="{D5CDD505-2E9C-101B-9397-08002B2CF9AE}" pid="8" name="_EmailSubject">
    <vt:lpwstr>654236_1.DOC</vt:lpwstr>
  </property>
  <property fmtid="{D5CDD505-2E9C-101B-9397-08002B2CF9AE}" pid="9" name="_AuthorEmail">
    <vt:lpwstr>Daniel.McGing@bankofengland.gsi.gov.uk</vt:lpwstr>
  </property>
  <property fmtid="{D5CDD505-2E9C-101B-9397-08002B2CF9AE}" pid="10" name="_AuthorEmailDisplayName">
    <vt:lpwstr>McGing, Dan</vt:lpwstr>
  </property>
  <property fmtid="{D5CDD505-2E9C-101B-9397-08002B2CF9AE}" pid="11" name="PublicationReviewalChoice">
    <vt:lpwstr/>
  </property>
  <property fmtid="{D5CDD505-2E9C-101B-9397-08002B2CF9AE}" pid="12" name="display_urn:schemas-microsoft-com:office:office#OwnerGroup">
    <vt:lpwstr/>
  </property>
  <property fmtid="{D5CDD505-2E9C-101B-9397-08002B2CF9AE}" pid="13" name="BOETaxonomyField">
    <vt:lpwstr>6;#Markets|85eec722-a035-4e43-8c25-5c1ae754960b;#1287;#Consumer Loan ABS|4fec069e-35b0-41f4-887d-24987ab536c4</vt:lpwstr>
  </property>
  <property fmtid="{D5CDD505-2E9C-101B-9397-08002B2CF9AE}" pid="14" name="display_urn:schemas-microsoft-com:office:office#ApprovedBy">
    <vt:lpwstr>Carvey, Naomi</vt:lpwstr>
  </property>
  <property fmtid="{D5CDD505-2E9C-101B-9397-08002B2CF9AE}" pid="15" name="ApprovedBy">
    <vt:lpwstr>269</vt:lpwstr>
  </property>
  <property fmtid="{D5CDD505-2E9C-101B-9397-08002B2CF9AE}" pid="16" name="display_urn:schemas-microsoft-com:office:office#PublishedBy">
    <vt:lpwstr>McGuire, Katie</vt:lpwstr>
  </property>
  <property fmtid="{D5CDD505-2E9C-101B-9397-08002B2CF9AE}" pid="17" name="PublishedBy">
    <vt:lpwstr>410</vt:lpwstr>
  </property>
  <property fmtid="{D5CDD505-2E9C-101B-9397-08002B2CF9AE}" pid="18" name="TemplateUrl">
    <vt:lpwstr/>
  </property>
  <property fmtid="{D5CDD505-2E9C-101B-9397-08002B2CF9AE}" pid="19" name="Order">
    <vt:lpwstr>201100.000000000</vt:lpwstr>
  </property>
  <property fmtid="{D5CDD505-2E9C-101B-9397-08002B2CF9AE}" pid="20" name="xd_ProgID">
    <vt:lpwstr/>
  </property>
  <property fmtid="{D5CDD505-2E9C-101B-9397-08002B2CF9AE}" pid="21" name="ContentTypeId">
    <vt:lpwstr>0x010100A55D320D5561704B9C84AF30DFF6E39F</vt:lpwstr>
  </property>
  <property fmtid="{D5CDD505-2E9C-101B-9397-08002B2CF9AE}" pid="22" name="_SourceUrl">
    <vt:lpwstr/>
  </property>
  <property fmtid="{D5CDD505-2E9C-101B-9397-08002B2CF9AE}" pid="23" name="_SharedFileIndex">
    <vt:lpwstr/>
  </property>
  <property fmtid="{D5CDD505-2E9C-101B-9397-08002B2CF9AE}" pid="24" name="_ReviewingToolsShownOnce">
    <vt:lpwstr/>
  </property>
</Properties>
</file>